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23D40746"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F46D37">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r w:rsidR="00F46D37">
        <w:rPr>
          <w:rFonts w:ascii="Arial" w:hAnsi="Arial" w:cs="Arial"/>
          <w:b/>
          <w:sz w:val="24"/>
          <w:szCs w:val="24"/>
          <w:lang w:eastAsia="zh-CN"/>
        </w:rPr>
        <w:t>10</w:t>
      </w:r>
      <w:r w:rsidR="00942847">
        <w:rPr>
          <w:rFonts w:ascii="Arial" w:hAnsi="Arial" w:cs="Arial"/>
          <w:b/>
          <w:sz w:val="24"/>
          <w:szCs w:val="24"/>
          <w:lang w:eastAsia="zh-CN"/>
        </w:rPr>
        <w:t>2013</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F46D37">
        <w:rPr>
          <w:rFonts w:ascii="Arial" w:hAnsi="Arial" w:cs="Arial"/>
          <w:b/>
          <w:sz w:val="24"/>
          <w:szCs w:val="24"/>
          <w:lang w:eastAsia="zh-CN"/>
        </w:rPr>
        <w:t>Jan</w:t>
      </w:r>
      <w:r>
        <w:rPr>
          <w:rFonts w:ascii="Arial" w:hAnsi="Arial" w:cs="Arial"/>
          <w:b/>
          <w:sz w:val="24"/>
          <w:szCs w:val="24"/>
          <w:lang w:eastAsia="zh-CN"/>
        </w:rPr>
        <w:t xml:space="preserve"> </w:t>
      </w:r>
      <w:r w:rsidR="00985912">
        <w:rPr>
          <w:rFonts w:ascii="Arial" w:hAnsi="Arial" w:cs="Arial"/>
          <w:b/>
          <w:sz w:val="24"/>
          <w:szCs w:val="24"/>
          <w:lang w:eastAsia="zh-CN"/>
        </w:rPr>
        <w:t>2</w:t>
      </w:r>
      <w:r w:rsidR="00F46D37">
        <w:rPr>
          <w:rFonts w:ascii="Arial" w:hAnsi="Arial" w:cs="Arial"/>
          <w:b/>
          <w:sz w:val="24"/>
          <w:szCs w:val="24"/>
          <w:lang w:eastAsia="zh-CN"/>
        </w:rPr>
        <w:t>5</w:t>
      </w:r>
      <w:r w:rsidR="00F46D37" w:rsidRPr="00F46D37">
        <w:rPr>
          <w:rFonts w:ascii="Arial" w:hAnsi="Arial" w:cs="Arial"/>
          <w:b/>
          <w:sz w:val="24"/>
          <w:szCs w:val="24"/>
          <w:vertAlign w:val="superscript"/>
          <w:lang w:eastAsia="zh-CN"/>
        </w:rPr>
        <w:t>th</w:t>
      </w:r>
      <w:r w:rsidR="00F46D37">
        <w:rPr>
          <w:rFonts w:ascii="Arial" w:hAnsi="Arial" w:cs="Arial"/>
          <w:b/>
          <w:sz w:val="24"/>
          <w:szCs w:val="24"/>
          <w:lang w:eastAsia="zh-CN"/>
        </w:rPr>
        <w:t xml:space="preserve"> </w:t>
      </w:r>
      <w:r>
        <w:rPr>
          <w:rFonts w:ascii="Arial" w:hAnsi="Arial" w:cs="Arial"/>
          <w:b/>
          <w:sz w:val="24"/>
          <w:szCs w:val="24"/>
          <w:lang w:eastAsia="zh-CN"/>
        </w:rPr>
        <w:t>-</w:t>
      </w:r>
      <w:r w:rsidR="00985912">
        <w:rPr>
          <w:rFonts w:ascii="Arial" w:hAnsi="Arial" w:cs="Arial"/>
          <w:b/>
          <w:sz w:val="24"/>
          <w:szCs w:val="24"/>
          <w:lang w:eastAsia="zh-CN"/>
        </w:rPr>
        <w:t xml:space="preserve"> </w:t>
      </w:r>
      <w:r w:rsidR="00F46D37">
        <w:rPr>
          <w:rFonts w:ascii="Arial" w:hAnsi="Arial" w:cs="Arial"/>
          <w:b/>
          <w:sz w:val="24"/>
          <w:szCs w:val="24"/>
          <w:lang w:eastAsia="zh-CN"/>
        </w:rPr>
        <w:t>Feb 5</w:t>
      </w:r>
      <w:r w:rsidR="00F46D37" w:rsidRPr="00F46D37">
        <w:rPr>
          <w:rFonts w:ascii="Arial" w:hAnsi="Arial" w:cs="Arial"/>
          <w:b/>
          <w:sz w:val="24"/>
          <w:szCs w:val="24"/>
          <w:vertAlign w:val="superscript"/>
          <w:lang w:eastAsia="zh-CN"/>
        </w:rPr>
        <w:t>th</w:t>
      </w:r>
      <w:r>
        <w:rPr>
          <w:rFonts w:ascii="Arial" w:hAnsi="Arial" w:cs="Arial"/>
          <w:b/>
          <w:sz w:val="24"/>
          <w:szCs w:val="24"/>
          <w:lang w:eastAsia="zh-CN"/>
        </w:rPr>
        <w:t>, 202</w:t>
      </w:r>
      <w:r w:rsidR="004A2DE8">
        <w:rPr>
          <w:rFonts w:ascii="Arial" w:hAnsi="Arial" w:cs="Arial"/>
          <w:b/>
          <w:sz w:val="24"/>
          <w:szCs w:val="24"/>
          <w:lang w:eastAsia="zh-CN"/>
        </w:rPr>
        <w:t>1</w:t>
      </w:r>
      <w:bookmarkStart w:id="0" w:name="_GoBack"/>
      <w:bookmarkEnd w:id="0"/>
    </w:p>
    <w:p w14:paraId="798321A4" w14:textId="1BAEFB13" w:rsidR="00656EE7" w:rsidRDefault="00656EE7">
      <w:pPr>
        <w:spacing w:after="120"/>
        <w:ind w:left="1985" w:hanging="1985"/>
        <w:rPr>
          <w:rFonts w:ascii="Arial" w:eastAsia="MS Mincho" w:hAnsi="Arial" w:cs="Arial"/>
          <w:b/>
          <w:sz w:val="22"/>
        </w:rPr>
      </w:pPr>
    </w:p>
    <w:p w14:paraId="36AE7F06" w14:textId="7DB538D8"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B190D">
        <w:rPr>
          <w:rFonts w:ascii="Arial" w:eastAsia="MS Mincho" w:hAnsi="Arial" w:cs="Arial"/>
          <w:bCs/>
          <w:color w:val="000000"/>
          <w:sz w:val="22"/>
          <w:lang w:val="pt-BR" w:eastAsia="ja-JP"/>
        </w:rPr>
        <w:t>7.4.3.</w:t>
      </w:r>
      <w:r w:rsidR="003354D3">
        <w:rPr>
          <w:rFonts w:ascii="Arial" w:eastAsia="MS Mincho" w:hAnsi="Arial" w:cs="Arial"/>
          <w:bCs/>
          <w:color w:val="000000"/>
          <w:sz w:val="22"/>
          <w:lang w:val="pt-BR" w:eastAsia="ja-JP"/>
        </w:rPr>
        <w:t>3</w:t>
      </w:r>
      <w:r w:rsidR="00CB190D">
        <w:rPr>
          <w:rFonts w:ascii="Arial" w:eastAsia="MS Mincho" w:hAnsi="Arial" w:cs="Arial"/>
          <w:bCs/>
          <w:color w:val="000000"/>
          <w:sz w:val="22"/>
          <w:lang w:val="pt-BR" w:eastAsia="ja-JP"/>
        </w:rPr>
        <w:t>.</w:t>
      </w:r>
      <w:r w:rsidR="003354D3">
        <w:rPr>
          <w:rFonts w:ascii="Arial" w:eastAsia="MS Mincho" w:hAnsi="Arial" w:cs="Arial"/>
          <w:bCs/>
          <w:color w:val="000000"/>
          <w:sz w:val="22"/>
          <w:lang w:val="pt-BR" w:eastAsia="ja-JP"/>
        </w:rPr>
        <w:t>1</w:t>
      </w:r>
    </w:p>
    <w:p w14:paraId="5F4BD920" w14:textId="31E2BC12"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6AF0D336"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F2682">
        <w:rPr>
          <w:rFonts w:ascii="Arial" w:hAnsi="Arial" w:cs="Arial"/>
          <w:color w:val="000000"/>
          <w:sz w:val="22"/>
          <w:lang w:eastAsia="zh-CN"/>
        </w:rPr>
        <w:t xml:space="preserve">Dynamic </w:t>
      </w:r>
      <w:r w:rsidR="003354D3">
        <w:rPr>
          <w:rFonts w:ascii="Arial" w:hAnsi="Arial" w:cs="Arial"/>
          <w:color w:val="000000"/>
          <w:sz w:val="22"/>
          <w:lang w:eastAsia="zh-CN"/>
        </w:rPr>
        <w:t>range test points</w:t>
      </w:r>
    </w:p>
    <w:p w14:paraId="4C70E33B" w14:textId="22C12046"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E3A188E" w:rsidR="00656EE7" w:rsidRDefault="00344713" w:rsidP="00065A7B">
      <w:pPr>
        <w:pStyle w:val="Heading1"/>
        <w:rPr>
          <w:lang w:eastAsia="zh-CN"/>
        </w:rPr>
      </w:pPr>
      <w:r>
        <w:rPr>
          <w:rFonts w:hint="eastAsia"/>
          <w:lang w:eastAsia="ja-JP"/>
        </w:rPr>
        <w:t>Introduction</w:t>
      </w:r>
    </w:p>
    <w:p w14:paraId="3659D095" w14:textId="1FAE699B" w:rsidR="00656EE7" w:rsidRDefault="00316348">
      <w:pPr>
        <w:pStyle w:val="BodyText"/>
        <w:rPr>
          <w:lang w:eastAsia="zh-CN"/>
        </w:rPr>
      </w:pPr>
      <w:r>
        <w:rPr>
          <w:lang w:eastAsia="zh-CN"/>
        </w:rPr>
        <w:t xml:space="preserve">RAN4 completed the core part of Integrated Access and Backhaul work in RAN4#96e and performance part </w:t>
      </w:r>
      <w:r w:rsidR="00F46D37">
        <w:rPr>
          <w:lang w:eastAsia="zh-CN"/>
        </w:rPr>
        <w:t xml:space="preserve">was started in RAN4#97e. </w:t>
      </w:r>
      <w:r>
        <w:rPr>
          <w:lang w:eastAsia="zh-CN"/>
        </w:rPr>
        <w:t xml:space="preserve">In this contribution </w:t>
      </w:r>
      <w:r w:rsidR="00F46D37">
        <w:rPr>
          <w:lang w:eastAsia="zh-CN"/>
        </w:rPr>
        <w:t xml:space="preserve">manufacturer declaration framework </w:t>
      </w:r>
      <w:r w:rsidR="00851E7B">
        <w:rPr>
          <w:lang w:eastAsia="zh-CN"/>
        </w:rPr>
        <w:t>for IAB-Nodes is</w:t>
      </w:r>
      <w:r w:rsidR="00F46D37">
        <w:rPr>
          <w:lang w:eastAsia="zh-CN"/>
        </w:rPr>
        <w:t xml:space="preserve"> discussed</w:t>
      </w:r>
      <w:r>
        <w:rPr>
          <w:lang w:eastAsia="zh-CN"/>
        </w:rPr>
        <w:t>.</w:t>
      </w:r>
    </w:p>
    <w:p w14:paraId="27A7A54E" w14:textId="7F9374CC" w:rsidR="007B1131" w:rsidRDefault="00F84D8E" w:rsidP="00F84D8E">
      <w:pPr>
        <w:pStyle w:val="Heading1"/>
        <w:rPr>
          <w:lang w:eastAsia="zh-CN"/>
        </w:rPr>
      </w:pPr>
      <w:r>
        <w:rPr>
          <w:lang w:eastAsia="zh-CN"/>
        </w:rPr>
        <w:t>Discussion</w:t>
      </w:r>
    </w:p>
    <w:p w14:paraId="0D93BB9D" w14:textId="0B01CFC3" w:rsidR="00950240" w:rsidRPr="00950240" w:rsidRDefault="003354D3" w:rsidP="003354D3">
      <w:pPr>
        <w:pStyle w:val="BodyText"/>
        <w:rPr>
          <w:rFonts w:eastAsia="Times New Roman"/>
          <w:b/>
          <w:bCs/>
        </w:rPr>
      </w:pPr>
      <w:r w:rsidRPr="003354D3">
        <w:rPr>
          <w:b/>
          <w:noProof/>
          <w:highlight w:val="green"/>
        </w:rPr>
        <mc:AlternateContent>
          <mc:Choice Requires="wps">
            <w:drawing>
              <wp:anchor distT="45720" distB="45720" distL="114300" distR="114300" simplePos="0" relativeHeight="251659264" behindDoc="0" locked="0" layoutInCell="1" allowOverlap="1" wp14:anchorId="59A11497" wp14:editId="3F49BDC4">
                <wp:simplePos x="0" y="0"/>
                <wp:positionH relativeFrom="margin">
                  <wp:align>left</wp:align>
                </wp:positionH>
                <wp:positionV relativeFrom="paragraph">
                  <wp:posOffset>290269</wp:posOffset>
                </wp:positionV>
                <wp:extent cx="6346825" cy="4690745"/>
                <wp:effectExtent l="0" t="0" r="1587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825" cy="4690745"/>
                        </a:xfrm>
                        <a:prstGeom prst="rect">
                          <a:avLst/>
                        </a:prstGeom>
                        <a:solidFill>
                          <a:srgbClr val="FFFFFF"/>
                        </a:solidFill>
                        <a:ln w="9525">
                          <a:solidFill>
                            <a:srgbClr val="000000"/>
                          </a:solidFill>
                          <a:miter lim="800000"/>
                          <a:headEnd/>
                          <a:tailEnd/>
                        </a:ln>
                      </wps:spPr>
                      <wps:txbx>
                        <w:txbxContent>
                          <w:p w14:paraId="4836639B" w14:textId="77777777" w:rsidR="003354D3" w:rsidRPr="00C631AB" w:rsidRDefault="003354D3" w:rsidP="003354D3">
                            <w:pPr>
                              <w:spacing w:beforeLines="50" w:before="136" w:after="0"/>
                              <w:rPr>
                                <w:highlight w:val="green"/>
                                <w:lang w:val="en-US"/>
                              </w:rPr>
                            </w:pPr>
                            <w:r w:rsidRPr="00C631AB">
                              <w:rPr>
                                <w:b/>
                                <w:highlight w:val="green"/>
                              </w:rPr>
                              <w:t>Agreement</w:t>
                            </w:r>
                            <w:r w:rsidRPr="00C631AB">
                              <w:rPr>
                                <w:highlight w:val="green"/>
                              </w:rPr>
                              <w:t>: RAN4 will introduce conformance test cases for dynamic range requirements for both wide-area and local-area IAB-MT classes.</w:t>
                            </w:r>
                          </w:p>
                          <w:p w14:paraId="69980287"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C631AB">
                              <w:rPr>
                                <w:highlight w:val="green"/>
                              </w:rPr>
                              <w:t>RAN4 will further discuss the uncertainty impact on the feasibility of introducing test case</w:t>
                            </w:r>
                          </w:p>
                          <w:p w14:paraId="07A5F15A" w14:textId="77777777" w:rsidR="003354D3" w:rsidRDefault="003354D3" w:rsidP="003354D3">
                            <w:pPr>
                              <w:spacing w:beforeLines="50" w:before="136" w:after="0"/>
                              <w:rPr>
                                <w:lang w:val="en-US"/>
                              </w:rPr>
                            </w:pPr>
                            <w:r w:rsidRPr="00DF47F8">
                              <w:rPr>
                                <w:lang w:val="en-US"/>
                              </w:rPr>
                              <w:t>The following test points were identified as candidates in RAN4#97e and they will be down selected in next RAN4 meeting</w:t>
                            </w:r>
                            <w:r>
                              <w:rPr>
                                <w:lang w:val="en-US"/>
                              </w:rPr>
                              <w:t xml:space="preserve"> and should be reviewed based on agreement on updated DR requirement if any</w:t>
                            </w:r>
                          </w:p>
                          <w:p w14:paraId="0428CA4A"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DF47F8">
                              <w:rPr>
                                <w:rFonts w:hint="eastAsia"/>
                                <w:lang w:val="en-US"/>
                              </w:rPr>
                              <w:t>[1] Maximum output power with full RB allocation.</w:t>
                            </w:r>
                          </w:p>
                          <w:p w14:paraId="2BE51C07"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DF47F8">
                              <w:rPr>
                                <w:rFonts w:hint="eastAsia"/>
                                <w:lang w:val="en-US"/>
                              </w:rPr>
                              <w:t>[2] Minimum output power</w:t>
                            </w:r>
                            <w:r>
                              <w:rPr>
                                <w:lang w:val="en-US"/>
                              </w:rPr>
                              <w:t xml:space="preserve"> (as set by 5/10 dB dynamic range requirement)</w:t>
                            </w:r>
                            <w:r w:rsidRPr="00DF47F8">
                              <w:rPr>
                                <w:rFonts w:hint="eastAsia"/>
                                <w:lang w:val="en-US"/>
                              </w:rPr>
                              <w:t xml:space="preserve"> with full RB allocation.</w:t>
                            </w:r>
                          </w:p>
                          <w:p w14:paraId="0F70F34A"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DF47F8">
                              <w:rPr>
                                <w:rFonts w:hint="eastAsia"/>
                                <w:lang w:val="en-US"/>
                              </w:rPr>
                              <w:t xml:space="preserve">[3] Narrow RB allocation with the same PSD </w:t>
                            </w:r>
                            <w:r>
                              <w:rPr>
                                <w:rFonts w:hint="eastAsia"/>
                                <w:lang w:val="en-US" w:eastAsia="zh-CN"/>
                              </w:rPr>
                              <w:t>as</w:t>
                            </w:r>
                            <w:r w:rsidRPr="00DF47F8">
                              <w:rPr>
                                <w:rFonts w:hint="eastAsia"/>
                                <w:lang w:val="en-US"/>
                              </w:rPr>
                              <w:t xml:space="preserve"> [2].</w:t>
                            </w:r>
                          </w:p>
                          <w:p w14:paraId="7B3220F1" w14:textId="77777777" w:rsidR="003354D3" w:rsidRPr="00C631AB" w:rsidRDefault="003354D3" w:rsidP="003354D3">
                            <w:pPr>
                              <w:numPr>
                                <w:ilvl w:val="0"/>
                                <w:numId w:val="16"/>
                              </w:numPr>
                              <w:overflowPunct w:val="0"/>
                              <w:autoSpaceDE w:val="0"/>
                              <w:autoSpaceDN w:val="0"/>
                              <w:adjustRightInd w:val="0"/>
                              <w:spacing w:beforeLines="50" w:before="136" w:after="0"/>
                              <w:textAlignment w:val="baseline"/>
                              <w:rPr>
                                <w:lang w:val="en-US"/>
                              </w:rPr>
                            </w:pPr>
                            <w:r w:rsidRPr="00C631AB">
                              <w:rPr>
                                <w:rFonts w:hint="eastAsia"/>
                                <w:lang w:val="en-US"/>
                              </w:rPr>
                              <w:t xml:space="preserve">[4] </w:t>
                            </w:r>
                            <w:r>
                              <w:rPr>
                                <w:rFonts w:hint="eastAsia"/>
                                <w:lang w:val="en-US" w:eastAsia="zh-CN"/>
                              </w:rPr>
                              <w:t>P</w:t>
                            </w:r>
                            <w:r w:rsidRPr="00C631AB">
                              <w:rPr>
                                <w:rFonts w:hint="eastAsia"/>
                                <w:lang w:val="en-US"/>
                              </w:rPr>
                              <w:t>artial RB allocation</w:t>
                            </w:r>
                            <w:r w:rsidRPr="00C631AB">
                              <w:rPr>
                                <w:lang w:val="en-US"/>
                              </w:rPr>
                              <w:t xml:space="preserve"> with same PSD as [1]</w:t>
                            </w:r>
                            <w:r w:rsidRPr="00C631AB">
                              <w:rPr>
                                <w:rFonts w:hint="eastAsia"/>
                                <w:lang w:val="en-US"/>
                              </w:rPr>
                              <w:t>.</w:t>
                            </w:r>
                          </w:p>
                          <w:p w14:paraId="4D26AD32"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DF47F8">
                              <w:rPr>
                                <w:rFonts w:hint="eastAsia"/>
                                <w:lang w:val="en-US"/>
                              </w:rPr>
                              <w:t>Oth</w:t>
                            </w:r>
                            <w:r>
                              <w:rPr>
                                <w:rFonts w:hint="eastAsia"/>
                                <w:lang w:val="en-US"/>
                              </w:rPr>
                              <w:t xml:space="preserve">ers </w:t>
                            </w:r>
                            <w:r>
                              <w:rPr>
                                <w:rFonts w:hint="eastAsia"/>
                                <w:lang w:val="en-US" w:eastAsia="zh-CN"/>
                              </w:rPr>
                              <w:t xml:space="preserve">proposals, for example maximum output power with partial RB allocation, </w:t>
                            </w:r>
                            <w:r>
                              <w:rPr>
                                <w:rFonts w:hint="eastAsia"/>
                                <w:lang w:val="en-US"/>
                              </w:rPr>
                              <w:t xml:space="preserve">if any reasonable </w:t>
                            </w:r>
                            <w:r>
                              <w:rPr>
                                <w:rFonts w:hint="eastAsia"/>
                                <w:lang w:val="en-US" w:eastAsia="zh-CN"/>
                              </w:rPr>
                              <w:t>justifications</w:t>
                            </w:r>
                          </w:p>
                          <w:p w14:paraId="5FCF2384" w14:textId="77777777" w:rsidR="003354D3" w:rsidRPr="00DF47F8" w:rsidRDefault="003354D3" w:rsidP="003354D3">
                            <w:pPr>
                              <w:spacing w:beforeLines="50" w:before="136" w:after="0"/>
                              <w:rPr>
                                <w:lang w:val="en-US"/>
                              </w:rPr>
                            </w:pPr>
                            <w:r w:rsidRPr="00DF47F8">
                              <w:rPr>
                                <w:lang w:val="en-US"/>
                              </w:rPr>
                              <w:t>The following aspects will be considered/decided when the test points are concluded.</w:t>
                            </w:r>
                          </w:p>
                          <w:p w14:paraId="28925C51" w14:textId="77777777" w:rsidR="003354D3"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Pr>
                                <w:rFonts w:hint="eastAsia"/>
                                <w:lang w:val="en-US"/>
                              </w:rPr>
                              <w:t xml:space="preserve">The reference </w:t>
                            </w:r>
                            <w:r>
                              <w:rPr>
                                <w:lang w:val="en-US"/>
                              </w:rPr>
                              <w:t>side</w:t>
                            </w:r>
                            <w:r>
                              <w:rPr>
                                <w:rFonts w:hint="eastAsia"/>
                                <w:lang w:val="en-US"/>
                              </w:rPr>
                              <w:t xml:space="preserve"> </w:t>
                            </w:r>
                            <w:r>
                              <w:rPr>
                                <w:lang w:val="en-US"/>
                              </w:rPr>
                              <w:t>condition</w:t>
                            </w:r>
                            <w:r>
                              <w:rPr>
                                <w:rFonts w:hint="eastAsia"/>
                                <w:lang w:val="en-US"/>
                              </w:rPr>
                              <w:t xml:space="preserve"> </w:t>
                            </w:r>
                            <w:r>
                              <w:rPr>
                                <w:lang w:val="en-US"/>
                              </w:rPr>
                              <w:t xml:space="preserve">agreed </w:t>
                            </w:r>
                            <w:r>
                              <w:rPr>
                                <w:rFonts w:hint="eastAsia"/>
                                <w:lang w:val="en-US"/>
                              </w:rPr>
                              <w:t>in R4-2008775.</w:t>
                            </w:r>
                          </w:p>
                          <w:p w14:paraId="11EC4F58" w14:textId="77777777" w:rsidR="003354D3" w:rsidRPr="00DF47F8"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sidRPr="00DF47F8">
                              <w:rPr>
                                <w:rFonts w:hint="eastAsia"/>
                                <w:lang w:val="en-US"/>
                              </w:rPr>
                              <w:t>If some test point can be covered by other requirements.</w:t>
                            </w:r>
                          </w:p>
                          <w:p w14:paraId="31AC941F" w14:textId="77777777" w:rsidR="003354D3" w:rsidRPr="00DF47F8"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sidRPr="00DF47F8">
                              <w:rPr>
                                <w:rFonts w:hint="eastAsia"/>
                                <w:lang w:val="en-US"/>
                              </w:rPr>
                              <w:t>The typical scenarios of IAB-MT backhaul function.</w:t>
                            </w:r>
                          </w:p>
                          <w:p w14:paraId="44BB4918" w14:textId="77777777" w:rsidR="003354D3"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sidRPr="00DF47F8">
                              <w:rPr>
                                <w:rFonts w:hint="eastAsia"/>
                                <w:lang w:val="en-US"/>
                              </w:rPr>
                              <w:t>The exact RB number for narrow/partial RB allocation</w:t>
                            </w:r>
                            <w:r>
                              <w:rPr>
                                <w:lang w:val="en-US"/>
                              </w:rPr>
                              <w:t xml:space="preserve"> based on reference condition definition in core requirements</w:t>
                            </w:r>
                          </w:p>
                          <w:p w14:paraId="5FF003C5" w14:textId="77777777" w:rsidR="003354D3" w:rsidRPr="00DF47F8"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Pr>
                                <w:lang w:val="en-US"/>
                              </w:rPr>
                              <w:t>Whether test point set/combination for dynamic range is different for Wide Area and Local Area IAB-MT</w:t>
                            </w:r>
                          </w:p>
                          <w:p w14:paraId="15CD858B" w14:textId="77777777" w:rsidR="003354D3" w:rsidRPr="00DF47F8"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sidRPr="00DF47F8">
                              <w:rPr>
                                <w:rFonts w:hint="eastAsia"/>
                                <w:lang w:val="en-US"/>
                              </w:rPr>
                              <w:t>Others if any.</w:t>
                            </w:r>
                          </w:p>
                          <w:p w14:paraId="0888EB55" w14:textId="77777777" w:rsidR="003354D3" w:rsidRDefault="003354D3" w:rsidP="003354D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1497" id="_x0000_t202" coordsize="21600,21600" o:spt="202" path="m,l,21600r21600,l21600,xe">
                <v:stroke joinstyle="miter"/>
                <v:path gradientshapeok="t" o:connecttype="rect"/>
              </v:shapetype>
              <v:shape id="Text Box 2" o:spid="_x0000_s1026" type="#_x0000_t202" style="position:absolute;margin-left:0;margin-top:22.85pt;width:499.75pt;height:369.3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">
                <v:textbox>
                  <w:txbxContent>
                    <w:p w14:paraId="4836639B" w14:textId="77777777" w:rsidR="003354D3" w:rsidRPr="00C631AB" w:rsidRDefault="003354D3" w:rsidP="003354D3">
                      <w:pPr>
                        <w:spacing w:beforeLines="50" w:before="136" w:after="0"/>
                        <w:rPr>
                          <w:highlight w:val="green"/>
                          <w:lang w:val="en-US"/>
                        </w:rPr>
                      </w:pPr>
                      <w:r w:rsidRPr="00C631AB">
                        <w:rPr>
                          <w:b/>
                          <w:highlight w:val="green"/>
                        </w:rPr>
                        <w:t>Agreement</w:t>
                      </w:r>
                      <w:r w:rsidRPr="00C631AB">
                        <w:rPr>
                          <w:highlight w:val="green"/>
                        </w:rPr>
                        <w:t>: RAN4 will introduce conformance test cases for dynamic range requirements for both wide-area and local-area IAB-MT classes.</w:t>
                      </w:r>
                    </w:p>
                    <w:p w14:paraId="69980287"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C631AB">
                        <w:rPr>
                          <w:highlight w:val="green"/>
                        </w:rPr>
                        <w:t>RAN4 will further discuss the uncertainty impact on the feasibility of introducing test case</w:t>
                      </w:r>
                    </w:p>
                    <w:p w14:paraId="07A5F15A" w14:textId="77777777" w:rsidR="003354D3" w:rsidRDefault="003354D3" w:rsidP="003354D3">
                      <w:pPr>
                        <w:spacing w:beforeLines="50" w:before="136" w:after="0"/>
                        <w:rPr>
                          <w:lang w:val="en-US"/>
                        </w:rPr>
                      </w:pPr>
                      <w:r w:rsidRPr="00DF47F8">
                        <w:rPr>
                          <w:lang w:val="en-US"/>
                        </w:rPr>
                        <w:t>The following test points were identified as candidates in RAN4#97e and they will be down selected in next RAN4 meeting</w:t>
                      </w:r>
                      <w:r>
                        <w:rPr>
                          <w:lang w:val="en-US"/>
                        </w:rPr>
                        <w:t xml:space="preserve"> and should be reviewed based on agreement on updated DR requirement if any</w:t>
                      </w:r>
                    </w:p>
                    <w:p w14:paraId="0428CA4A"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DF47F8">
                        <w:rPr>
                          <w:rFonts w:hint="eastAsia"/>
                          <w:lang w:val="en-US"/>
                        </w:rPr>
                        <w:t>[1] Maximum output power with full RB allocation.</w:t>
                      </w:r>
                    </w:p>
                    <w:p w14:paraId="2BE51C07"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DF47F8">
                        <w:rPr>
                          <w:rFonts w:hint="eastAsia"/>
                          <w:lang w:val="en-US"/>
                        </w:rPr>
                        <w:t>[2] Minimum output power</w:t>
                      </w:r>
                      <w:r>
                        <w:rPr>
                          <w:lang w:val="en-US"/>
                        </w:rPr>
                        <w:t xml:space="preserve"> (as set by 5/10 dB dynamic range requirement)</w:t>
                      </w:r>
                      <w:r w:rsidRPr="00DF47F8">
                        <w:rPr>
                          <w:rFonts w:hint="eastAsia"/>
                          <w:lang w:val="en-US"/>
                        </w:rPr>
                        <w:t xml:space="preserve"> with full RB allocation.</w:t>
                      </w:r>
                    </w:p>
                    <w:p w14:paraId="0F70F34A"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DF47F8">
                        <w:rPr>
                          <w:rFonts w:hint="eastAsia"/>
                          <w:lang w:val="en-US"/>
                        </w:rPr>
                        <w:t xml:space="preserve">[3] Narrow RB allocation with the same PSD </w:t>
                      </w:r>
                      <w:r>
                        <w:rPr>
                          <w:rFonts w:hint="eastAsia"/>
                          <w:lang w:val="en-US" w:eastAsia="zh-CN"/>
                        </w:rPr>
                        <w:t>as</w:t>
                      </w:r>
                      <w:r w:rsidRPr="00DF47F8">
                        <w:rPr>
                          <w:rFonts w:hint="eastAsia"/>
                          <w:lang w:val="en-US"/>
                        </w:rPr>
                        <w:t xml:space="preserve"> [2].</w:t>
                      </w:r>
                    </w:p>
                    <w:p w14:paraId="7B3220F1" w14:textId="77777777" w:rsidR="003354D3" w:rsidRPr="00C631AB" w:rsidRDefault="003354D3" w:rsidP="003354D3">
                      <w:pPr>
                        <w:numPr>
                          <w:ilvl w:val="0"/>
                          <w:numId w:val="16"/>
                        </w:numPr>
                        <w:overflowPunct w:val="0"/>
                        <w:autoSpaceDE w:val="0"/>
                        <w:autoSpaceDN w:val="0"/>
                        <w:adjustRightInd w:val="0"/>
                        <w:spacing w:beforeLines="50" w:before="136" w:after="0"/>
                        <w:textAlignment w:val="baseline"/>
                        <w:rPr>
                          <w:lang w:val="en-US"/>
                        </w:rPr>
                      </w:pPr>
                      <w:r w:rsidRPr="00C631AB">
                        <w:rPr>
                          <w:rFonts w:hint="eastAsia"/>
                          <w:lang w:val="en-US"/>
                        </w:rPr>
                        <w:t xml:space="preserve">[4] </w:t>
                      </w:r>
                      <w:r>
                        <w:rPr>
                          <w:rFonts w:hint="eastAsia"/>
                          <w:lang w:val="en-US" w:eastAsia="zh-CN"/>
                        </w:rPr>
                        <w:t>P</w:t>
                      </w:r>
                      <w:r w:rsidRPr="00C631AB">
                        <w:rPr>
                          <w:rFonts w:hint="eastAsia"/>
                          <w:lang w:val="en-US"/>
                        </w:rPr>
                        <w:t>artial RB allocation</w:t>
                      </w:r>
                      <w:r w:rsidRPr="00C631AB">
                        <w:rPr>
                          <w:lang w:val="en-US"/>
                        </w:rPr>
                        <w:t xml:space="preserve"> with same PSD as [1]</w:t>
                      </w:r>
                      <w:r w:rsidRPr="00C631AB">
                        <w:rPr>
                          <w:rFonts w:hint="eastAsia"/>
                          <w:lang w:val="en-US"/>
                        </w:rPr>
                        <w:t>.</w:t>
                      </w:r>
                    </w:p>
                    <w:p w14:paraId="4D26AD32" w14:textId="77777777" w:rsidR="003354D3" w:rsidRPr="00DF47F8" w:rsidRDefault="003354D3" w:rsidP="003354D3">
                      <w:pPr>
                        <w:numPr>
                          <w:ilvl w:val="0"/>
                          <w:numId w:val="16"/>
                        </w:numPr>
                        <w:overflowPunct w:val="0"/>
                        <w:autoSpaceDE w:val="0"/>
                        <w:autoSpaceDN w:val="0"/>
                        <w:adjustRightInd w:val="0"/>
                        <w:spacing w:beforeLines="50" w:before="136" w:after="0"/>
                        <w:textAlignment w:val="baseline"/>
                        <w:rPr>
                          <w:lang w:val="en-US"/>
                        </w:rPr>
                      </w:pPr>
                      <w:r w:rsidRPr="00DF47F8">
                        <w:rPr>
                          <w:rFonts w:hint="eastAsia"/>
                          <w:lang w:val="en-US"/>
                        </w:rPr>
                        <w:t>Oth</w:t>
                      </w:r>
                      <w:r>
                        <w:rPr>
                          <w:rFonts w:hint="eastAsia"/>
                          <w:lang w:val="en-US"/>
                        </w:rPr>
                        <w:t xml:space="preserve">ers </w:t>
                      </w:r>
                      <w:r>
                        <w:rPr>
                          <w:rFonts w:hint="eastAsia"/>
                          <w:lang w:val="en-US" w:eastAsia="zh-CN"/>
                        </w:rPr>
                        <w:t xml:space="preserve">proposals, for example maximum output power with partial RB allocation, </w:t>
                      </w:r>
                      <w:r>
                        <w:rPr>
                          <w:rFonts w:hint="eastAsia"/>
                          <w:lang w:val="en-US"/>
                        </w:rPr>
                        <w:t xml:space="preserve">if any reasonable </w:t>
                      </w:r>
                      <w:r>
                        <w:rPr>
                          <w:rFonts w:hint="eastAsia"/>
                          <w:lang w:val="en-US" w:eastAsia="zh-CN"/>
                        </w:rPr>
                        <w:t>justifications</w:t>
                      </w:r>
                    </w:p>
                    <w:p w14:paraId="5FCF2384" w14:textId="77777777" w:rsidR="003354D3" w:rsidRPr="00DF47F8" w:rsidRDefault="003354D3" w:rsidP="003354D3">
                      <w:pPr>
                        <w:spacing w:beforeLines="50" w:before="136" w:after="0"/>
                        <w:rPr>
                          <w:lang w:val="en-US"/>
                        </w:rPr>
                      </w:pPr>
                      <w:r w:rsidRPr="00DF47F8">
                        <w:rPr>
                          <w:lang w:val="en-US"/>
                        </w:rPr>
                        <w:t>The following aspects will be considered/decided when the test points are concluded.</w:t>
                      </w:r>
                    </w:p>
                    <w:p w14:paraId="28925C51" w14:textId="77777777" w:rsidR="003354D3"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Pr>
                          <w:rFonts w:hint="eastAsia"/>
                          <w:lang w:val="en-US"/>
                        </w:rPr>
                        <w:t xml:space="preserve">The reference </w:t>
                      </w:r>
                      <w:r>
                        <w:rPr>
                          <w:lang w:val="en-US"/>
                        </w:rPr>
                        <w:t>side</w:t>
                      </w:r>
                      <w:r>
                        <w:rPr>
                          <w:rFonts w:hint="eastAsia"/>
                          <w:lang w:val="en-US"/>
                        </w:rPr>
                        <w:t xml:space="preserve"> </w:t>
                      </w:r>
                      <w:r>
                        <w:rPr>
                          <w:lang w:val="en-US"/>
                        </w:rPr>
                        <w:t>condition</w:t>
                      </w:r>
                      <w:r>
                        <w:rPr>
                          <w:rFonts w:hint="eastAsia"/>
                          <w:lang w:val="en-US"/>
                        </w:rPr>
                        <w:t xml:space="preserve"> </w:t>
                      </w:r>
                      <w:r>
                        <w:rPr>
                          <w:lang w:val="en-US"/>
                        </w:rPr>
                        <w:t xml:space="preserve">agreed </w:t>
                      </w:r>
                      <w:r>
                        <w:rPr>
                          <w:rFonts w:hint="eastAsia"/>
                          <w:lang w:val="en-US"/>
                        </w:rPr>
                        <w:t>in R4-2008775.</w:t>
                      </w:r>
                    </w:p>
                    <w:p w14:paraId="11EC4F58" w14:textId="77777777" w:rsidR="003354D3" w:rsidRPr="00DF47F8"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sidRPr="00DF47F8">
                        <w:rPr>
                          <w:rFonts w:hint="eastAsia"/>
                          <w:lang w:val="en-US"/>
                        </w:rPr>
                        <w:t>If some test point can be covered by other requirements.</w:t>
                      </w:r>
                    </w:p>
                    <w:p w14:paraId="31AC941F" w14:textId="77777777" w:rsidR="003354D3" w:rsidRPr="00DF47F8"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sidRPr="00DF47F8">
                        <w:rPr>
                          <w:rFonts w:hint="eastAsia"/>
                          <w:lang w:val="en-US"/>
                        </w:rPr>
                        <w:t>The typical scenarios of IAB-MT backhaul function.</w:t>
                      </w:r>
                    </w:p>
                    <w:p w14:paraId="44BB4918" w14:textId="77777777" w:rsidR="003354D3"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sidRPr="00DF47F8">
                        <w:rPr>
                          <w:rFonts w:hint="eastAsia"/>
                          <w:lang w:val="en-US"/>
                        </w:rPr>
                        <w:t>The exact RB number for narrow/partial RB allocation</w:t>
                      </w:r>
                      <w:r>
                        <w:rPr>
                          <w:lang w:val="en-US"/>
                        </w:rPr>
                        <w:t xml:space="preserve"> based on reference condition definition in core requirements</w:t>
                      </w:r>
                    </w:p>
                    <w:p w14:paraId="5FF003C5" w14:textId="77777777" w:rsidR="003354D3" w:rsidRPr="00DF47F8"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Pr>
                          <w:lang w:val="en-US"/>
                        </w:rPr>
                        <w:t>Whether test point set/combination for dynamic range is different for Wide Area and Local Area IAB-MT</w:t>
                      </w:r>
                    </w:p>
                    <w:p w14:paraId="15CD858B" w14:textId="77777777" w:rsidR="003354D3" w:rsidRPr="00DF47F8" w:rsidRDefault="003354D3" w:rsidP="003354D3">
                      <w:pPr>
                        <w:numPr>
                          <w:ilvl w:val="0"/>
                          <w:numId w:val="16"/>
                        </w:numPr>
                        <w:tabs>
                          <w:tab w:val="num" w:pos="1440"/>
                        </w:tabs>
                        <w:overflowPunct w:val="0"/>
                        <w:autoSpaceDE w:val="0"/>
                        <w:autoSpaceDN w:val="0"/>
                        <w:adjustRightInd w:val="0"/>
                        <w:spacing w:beforeLines="50" w:before="136" w:after="0"/>
                        <w:textAlignment w:val="baseline"/>
                        <w:rPr>
                          <w:lang w:val="en-US"/>
                        </w:rPr>
                      </w:pPr>
                      <w:r w:rsidRPr="00DF47F8">
                        <w:rPr>
                          <w:rFonts w:hint="eastAsia"/>
                          <w:lang w:val="en-US"/>
                        </w:rPr>
                        <w:t>Others if any.</w:t>
                      </w:r>
                    </w:p>
                    <w:p w14:paraId="0888EB55" w14:textId="77777777" w:rsidR="003354D3" w:rsidRDefault="003354D3" w:rsidP="003354D3"/>
                  </w:txbxContent>
                </v:textbox>
                <w10:wrap type="square" anchorx="margin"/>
              </v:shape>
            </w:pict>
          </mc:Fallback>
        </mc:AlternateContent>
      </w:r>
      <w:r w:rsidR="00F46D37">
        <w:rPr>
          <w:lang w:val="en-US" w:eastAsia="zh-CN"/>
        </w:rPr>
        <w:t xml:space="preserve">During RAN4#97e </w:t>
      </w:r>
      <w:r>
        <w:rPr>
          <w:lang w:val="en-US" w:eastAsia="zh-CN"/>
        </w:rPr>
        <w:t>dynamic range test points were discussed and the following was agreed in WF [1].</w:t>
      </w:r>
    </w:p>
    <w:p w14:paraId="327CC4F0" w14:textId="32EC01D8" w:rsidR="003354D3" w:rsidRDefault="003354D3" w:rsidP="003354D3">
      <w:pPr>
        <w:spacing w:beforeLines="50" w:before="136" w:after="0"/>
        <w:rPr>
          <w:bCs/>
        </w:rPr>
      </w:pPr>
      <w:r w:rsidRPr="003354D3">
        <w:rPr>
          <w:bCs/>
        </w:rPr>
        <w:lastRenderedPageBreak/>
        <w:t>The agreement</w:t>
      </w:r>
      <w:r>
        <w:rPr>
          <w:bCs/>
        </w:rPr>
        <w:t xml:space="preserve"> references the agreed side condition from R4-2008775</w:t>
      </w:r>
      <w:r w:rsidR="00EC34B7">
        <w:rPr>
          <w:bCs/>
        </w:rPr>
        <w:t xml:space="preserve"> [2]</w:t>
      </w:r>
      <w:r>
        <w:rPr>
          <w:bCs/>
        </w:rPr>
        <w:t>, from which the relevant part is reproduced below:</w:t>
      </w:r>
    </w:p>
    <w:p w14:paraId="2154E2AF" w14:textId="2C0FDB66" w:rsidR="003354D3" w:rsidRDefault="003354D3" w:rsidP="003354D3">
      <w:pPr>
        <w:spacing w:beforeLines="50" w:before="136" w:after="0"/>
        <w:rPr>
          <w:b/>
          <w:highlight w:val="green"/>
        </w:rPr>
      </w:pPr>
    </w:p>
    <w:p w14:paraId="37F3D774" w14:textId="7760A53A" w:rsidR="003354D3" w:rsidRDefault="003354D3" w:rsidP="003354D3">
      <w:pPr>
        <w:spacing w:beforeLines="50" w:before="136" w:after="0"/>
        <w:rPr>
          <w:b/>
          <w:highlight w:val="green"/>
        </w:rPr>
      </w:pPr>
      <w:r w:rsidRPr="003354D3">
        <w:rPr>
          <w:b/>
          <w:noProof/>
          <w:highlight w:val="green"/>
        </w:rPr>
        <mc:AlternateContent>
          <mc:Choice Requires="wps">
            <w:drawing>
              <wp:anchor distT="45720" distB="45720" distL="114300" distR="114300" simplePos="0" relativeHeight="251661312" behindDoc="0" locked="0" layoutInCell="1" allowOverlap="1" wp14:anchorId="5B4692C2" wp14:editId="1D01CB20">
                <wp:simplePos x="0" y="0"/>
                <wp:positionH relativeFrom="column">
                  <wp:posOffset>354965</wp:posOffset>
                </wp:positionH>
                <wp:positionV relativeFrom="paragraph">
                  <wp:posOffset>10160</wp:posOffset>
                </wp:positionV>
                <wp:extent cx="5658485" cy="1727835"/>
                <wp:effectExtent l="0" t="0" r="18415" b="247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8485" cy="1727835"/>
                        </a:xfrm>
                        <a:prstGeom prst="rect">
                          <a:avLst/>
                        </a:prstGeom>
                        <a:solidFill>
                          <a:srgbClr val="FFFFFF"/>
                        </a:solidFill>
                        <a:ln w="9525">
                          <a:solidFill>
                            <a:srgbClr val="000000"/>
                          </a:solidFill>
                          <a:miter lim="800000"/>
                          <a:headEnd/>
                          <a:tailEnd/>
                        </a:ln>
                      </wps:spPr>
                      <wps:txbx>
                        <w:txbxContent>
                          <w:p w14:paraId="699F92F3" w14:textId="77777777" w:rsidR="003354D3" w:rsidRPr="003354D3" w:rsidRDefault="003354D3" w:rsidP="003354D3">
                            <w:pPr>
                              <w:numPr>
                                <w:ilvl w:val="0"/>
                                <w:numId w:val="17"/>
                              </w:numPr>
                              <w:spacing w:after="0" w:line="216" w:lineRule="auto"/>
                              <w:ind w:left="1080"/>
                              <w:contextualSpacing/>
                              <w:rPr>
                                <w:rFonts w:eastAsia="Times New Roman"/>
                                <w:sz w:val="22"/>
                                <w:szCs w:val="8"/>
                                <w:lang w:val="fi-FI" w:eastAsia="fi-FI"/>
                              </w:rPr>
                            </w:pPr>
                            <w:r w:rsidRPr="003354D3">
                              <w:rPr>
                                <w:rFonts w:ascii="Calibri" w:eastAsia="Yu Gothic" w:hAnsi="Calibri" w:cs="+mn-cs"/>
                                <w:color w:val="00B050"/>
                                <w:kern w:val="24"/>
                                <w:sz w:val="22"/>
                                <w:szCs w:val="36"/>
                                <w:lang w:val="en-US" w:eastAsia="fi-FI"/>
                              </w:rPr>
                              <w:t>Dynamic range requirements:</w:t>
                            </w:r>
                          </w:p>
                          <w:p w14:paraId="29D56D83" w14:textId="77777777" w:rsidR="003354D3" w:rsidRPr="003354D3" w:rsidRDefault="003354D3" w:rsidP="003354D3">
                            <w:pPr>
                              <w:numPr>
                                <w:ilvl w:val="2"/>
                                <w:numId w:val="17"/>
                              </w:numPr>
                              <w:spacing w:after="0" w:line="216" w:lineRule="auto"/>
                              <w:contextualSpacing/>
                              <w:rPr>
                                <w:rFonts w:eastAsia="Times New Roman"/>
                                <w:sz w:val="18"/>
                                <w:szCs w:val="8"/>
                                <w:lang w:eastAsia="fi-FI"/>
                              </w:rPr>
                            </w:pPr>
                            <w:r w:rsidRPr="003354D3">
                              <w:rPr>
                                <w:rFonts w:ascii="Calibri" w:eastAsia="Yu Gothic" w:hAnsi="Calibri" w:cs="+mn-cs"/>
                                <w:color w:val="00B050"/>
                                <w:kern w:val="24"/>
                                <w:sz w:val="18"/>
                                <w:szCs w:val="28"/>
                                <w:lang w:val="en-US" w:eastAsia="fi-FI"/>
                              </w:rPr>
                              <w:t xml:space="preserve">two separate requirements X and Y as following </w:t>
                            </w:r>
                          </w:p>
                          <w:p w14:paraId="7BD71061" w14:textId="77777777" w:rsidR="003354D3" w:rsidRPr="003354D3" w:rsidRDefault="003354D3" w:rsidP="003354D3">
                            <w:pPr>
                              <w:numPr>
                                <w:ilvl w:val="0"/>
                                <w:numId w:val="17"/>
                              </w:numPr>
                              <w:spacing w:after="0" w:line="216" w:lineRule="auto"/>
                              <w:ind w:left="1080"/>
                              <w:contextualSpacing/>
                              <w:rPr>
                                <w:rFonts w:eastAsia="Times New Roman"/>
                                <w:sz w:val="22"/>
                                <w:szCs w:val="8"/>
                                <w:lang w:eastAsia="fi-FI"/>
                              </w:rPr>
                            </w:pPr>
                            <w:r w:rsidRPr="003354D3">
                              <w:rPr>
                                <w:rFonts w:ascii="Calibri" w:eastAsia="DengXian" w:hAnsi="Calibri" w:cs="+mn-cs"/>
                                <w:color w:val="00B050"/>
                                <w:kern w:val="24"/>
                                <w:sz w:val="22"/>
                                <w:szCs w:val="36"/>
                                <w:lang w:val="en-US" w:eastAsia="fi-FI"/>
                              </w:rPr>
                              <w:t>Dynamic range (X)-dynamic PSD: power difference between min TX and max Tx power under the same side condition with full RB transmission.</w:t>
                            </w:r>
                          </w:p>
                          <w:p w14:paraId="049C589F" w14:textId="6832B2BB" w:rsidR="003354D3" w:rsidRPr="003354D3" w:rsidRDefault="003354D3" w:rsidP="003354D3">
                            <w:pPr>
                              <w:pStyle w:val="ListParagraph"/>
                              <w:numPr>
                                <w:ilvl w:val="0"/>
                                <w:numId w:val="19"/>
                              </w:numPr>
                              <w:spacing w:before="200" w:after="0" w:line="216" w:lineRule="auto"/>
                              <w:ind w:firstLineChars="0"/>
                              <w:rPr>
                                <w:rFonts w:eastAsia="Times New Roman"/>
                                <w:sz w:val="8"/>
                                <w:szCs w:val="8"/>
                                <w:lang w:eastAsia="fi-FI"/>
                              </w:rPr>
                            </w:pPr>
                            <w:r w:rsidRPr="003354D3">
                              <w:rPr>
                                <w:rFonts w:ascii="Calibri" w:eastAsia="DengXian" w:hAnsi="Calibri" w:cs="+mn-cs"/>
                                <w:color w:val="00B050"/>
                                <w:kern w:val="24"/>
                                <w:sz w:val="22"/>
                                <w:szCs w:val="36"/>
                                <w:lang w:val="en-US" w:eastAsia="fi-FI"/>
                              </w:rPr>
                              <w:t xml:space="preserve"> The side condition including modulation order, reference channel FFS</w:t>
                            </w:r>
                          </w:p>
                          <w:p w14:paraId="7D007724" w14:textId="77777777" w:rsidR="003354D3" w:rsidRPr="003354D3" w:rsidRDefault="003354D3" w:rsidP="003354D3">
                            <w:pPr>
                              <w:numPr>
                                <w:ilvl w:val="0"/>
                                <w:numId w:val="18"/>
                              </w:numPr>
                              <w:spacing w:after="0" w:line="216" w:lineRule="auto"/>
                              <w:ind w:left="1080"/>
                              <w:contextualSpacing/>
                              <w:rPr>
                                <w:rFonts w:eastAsia="Times New Roman"/>
                                <w:sz w:val="22"/>
                                <w:szCs w:val="8"/>
                                <w:lang w:eastAsia="fi-FI"/>
                              </w:rPr>
                            </w:pPr>
                            <w:r w:rsidRPr="003354D3">
                              <w:rPr>
                                <w:rFonts w:ascii="Calibri" w:eastAsia="DengXian" w:hAnsi="Calibri" w:cs="+mn-cs"/>
                                <w:color w:val="00B050"/>
                                <w:kern w:val="24"/>
                                <w:sz w:val="22"/>
                                <w:szCs w:val="36"/>
                                <w:lang w:val="en-US" w:eastAsia="fi-FI"/>
                              </w:rPr>
                              <w:t xml:space="preserve">Dynamic range (Y)-constant PSD: </w:t>
                            </w:r>
                            <w:r w:rsidRPr="003354D3">
                              <w:rPr>
                                <w:rFonts w:ascii="Calibri" w:eastAsia="Yu Gothic" w:hAnsi="Calibri" w:cs="+mn-cs"/>
                                <w:color w:val="00B050"/>
                                <w:kern w:val="24"/>
                                <w:sz w:val="22"/>
                                <w:szCs w:val="36"/>
                                <w:lang w:val="en-US" w:eastAsia="fi-FI"/>
                              </w:rPr>
                              <w:t>10*log</w:t>
                            </w:r>
                            <w:r w:rsidRPr="003354D3">
                              <w:rPr>
                                <w:rFonts w:ascii="Calibri" w:eastAsia="Yu Gothic" w:hAnsi="Calibri" w:cs="+mn-cs"/>
                                <w:color w:val="00B050"/>
                                <w:kern w:val="24"/>
                                <w:sz w:val="22"/>
                                <w:szCs w:val="36"/>
                                <w:lang w:eastAsia="fi-FI"/>
                              </w:rPr>
                              <w:t>N</w:t>
                            </w:r>
                            <w:r w:rsidRPr="003354D3">
                              <w:rPr>
                                <w:rFonts w:ascii="Calibri" w:eastAsia="Yu Gothic" w:hAnsi="Calibri" w:cs="+mn-cs"/>
                                <w:color w:val="00B050"/>
                                <w:kern w:val="24"/>
                                <w:position w:val="-13"/>
                                <w:sz w:val="22"/>
                                <w:szCs w:val="36"/>
                                <w:vertAlign w:val="subscript"/>
                                <w:lang w:eastAsia="fi-FI"/>
                              </w:rPr>
                              <w:t xml:space="preserve">RB  </w:t>
                            </w:r>
                          </w:p>
                          <w:p w14:paraId="15E7A6CD" w14:textId="77777777" w:rsidR="003354D3" w:rsidRPr="003354D3" w:rsidRDefault="003354D3" w:rsidP="003354D3">
                            <w:pPr>
                              <w:numPr>
                                <w:ilvl w:val="2"/>
                                <w:numId w:val="18"/>
                              </w:numPr>
                              <w:spacing w:after="0" w:line="216" w:lineRule="auto"/>
                              <w:contextualSpacing/>
                              <w:rPr>
                                <w:rFonts w:eastAsia="Times New Roman"/>
                                <w:sz w:val="18"/>
                                <w:szCs w:val="8"/>
                                <w:lang w:eastAsia="fi-FI"/>
                              </w:rPr>
                            </w:pPr>
                            <w:r w:rsidRPr="003354D3">
                              <w:rPr>
                                <w:rFonts w:ascii="Calibri" w:eastAsia="Yu Gothic" w:hAnsi="Calibri" w:cs="+mn-cs"/>
                                <w:color w:val="00B050"/>
                                <w:kern w:val="24"/>
                                <w:sz w:val="18"/>
                                <w:szCs w:val="28"/>
                                <w:lang w:eastAsia="fi-FI"/>
                              </w:rPr>
                              <w:t xml:space="preserve">This applied for power ration among single RB and full RB in the same channel </w:t>
                            </w:r>
                          </w:p>
                          <w:p w14:paraId="0347F4C6" w14:textId="4B9B6252" w:rsidR="003354D3" w:rsidRPr="003354D3" w:rsidRDefault="003354D3">
                            <w:pPr>
                              <w:rPr>
                                <w:sz w:val="4"/>
                                <w:szCs w:val="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692C2" id="_x0000_s1027" type="#_x0000_t202" style="position:absolute;margin-left:27.95pt;margin-top:.8pt;width:445.55pt;height:136.0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">
                <v:textbox>
                  <w:txbxContent>
                    <w:p w14:paraId="699F92F3" w14:textId="77777777" w:rsidR="003354D3" w:rsidRPr="003354D3" w:rsidRDefault="003354D3" w:rsidP="003354D3">
                      <w:pPr>
                        <w:numPr>
                          <w:ilvl w:val="0"/>
                          <w:numId w:val="17"/>
                        </w:numPr>
                        <w:spacing w:after="0" w:line="216" w:lineRule="auto"/>
                        <w:ind w:left="1080"/>
                        <w:contextualSpacing/>
                        <w:rPr>
                          <w:rFonts w:eastAsia="Times New Roman"/>
                          <w:sz w:val="22"/>
                          <w:szCs w:val="8"/>
                          <w:lang w:val="fi-FI" w:eastAsia="fi-FI"/>
                        </w:rPr>
                      </w:pPr>
                      <w:r w:rsidRPr="003354D3">
                        <w:rPr>
                          <w:rFonts w:ascii="Calibri" w:eastAsia="Yu Gothic" w:hAnsi="Calibri" w:cs="+mn-cs"/>
                          <w:color w:val="00B050"/>
                          <w:kern w:val="24"/>
                          <w:sz w:val="22"/>
                          <w:szCs w:val="36"/>
                          <w:lang w:val="en-US" w:eastAsia="fi-FI"/>
                        </w:rPr>
                        <w:t>Dynamic range requirements:</w:t>
                      </w:r>
                    </w:p>
                    <w:p w14:paraId="29D56D83" w14:textId="77777777" w:rsidR="003354D3" w:rsidRPr="003354D3" w:rsidRDefault="003354D3" w:rsidP="003354D3">
                      <w:pPr>
                        <w:numPr>
                          <w:ilvl w:val="2"/>
                          <w:numId w:val="17"/>
                        </w:numPr>
                        <w:spacing w:after="0" w:line="216" w:lineRule="auto"/>
                        <w:contextualSpacing/>
                        <w:rPr>
                          <w:rFonts w:eastAsia="Times New Roman"/>
                          <w:sz w:val="18"/>
                          <w:szCs w:val="8"/>
                          <w:lang w:eastAsia="fi-FI"/>
                        </w:rPr>
                      </w:pPr>
                      <w:r w:rsidRPr="003354D3">
                        <w:rPr>
                          <w:rFonts w:ascii="Calibri" w:eastAsia="Yu Gothic" w:hAnsi="Calibri" w:cs="+mn-cs"/>
                          <w:color w:val="00B050"/>
                          <w:kern w:val="24"/>
                          <w:sz w:val="18"/>
                          <w:szCs w:val="28"/>
                          <w:lang w:val="en-US" w:eastAsia="fi-FI"/>
                        </w:rPr>
                        <w:t xml:space="preserve">two separate requirements X and Y as following </w:t>
                      </w:r>
                    </w:p>
                    <w:p w14:paraId="7BD71061" w14:textId="77777777" w:rsidR="003354D3" w:rsidRPr="003354D3" w:rsidRDefault="003354D3" w:rsidP="003354D3">
                      <w:pPr>
                        <w:numPr>
                          <w:ilvl w:val="0"/>
                          <w:numId w:val="17"/>
                        </w:numPr>
                        <w:spacing w:after="0" w:line="216" w:lineRule="auto"/>
                        <w:ind w:left="1080"/>
                        <w:contextualSpacing/>
                        <w:rPr>
                          <w:rFonts w:eastAsia="Times New Roman"/>
                          <w:sz w:val="22"/>
                          <w:szCs w:val="8"/>
                          <w:lang w:eastAsia="fi-FI"/>
                        </w:rPr>
                      </w:pPr>
                      <w:r w:rsidRPr="003354D3">
                        <w:rPr>
                          <w:rFonts w:ascii="Calibri" w:eastAsia="DengXian" w:hAnsi="Calibri" w:cs="+mn-cs"/>
                          <w:color w:val="00B050"/>
                          <w:kern w:val="24"/>
                          <w:sz w:val="22"/>
                          <w:szCs w:val="36"/>
                          <w:lang w:val="en-US" w:eastAsia="fi-FI"/>
                        </w:rPr>
                        <w:t>Dynamic range (X)-dynamic PSD: power difference between min TX and max Tx power under the same side condition with full RB transmission.</w:t>
                      </w:r>
                    </w:p>
                    <w:p w14:paraId="049C589F" w14:textId="6832B2BB" w:rsidR="003354D3" w:rsidRPr="003354D3" w:rsidRDefault="003354D3" w:rsidP="003354D3">
                      <w:pPr>
                        <w:pStyle w:val="ListParagraph"/>
                        <w:numPr>
                          <w:ilvl w:val="0"/>
                          <w:numId w:val="19"/>
                        </w:numPr>
                        <w:spacing w:before="200" w:after="0" w:line="216" w:lineRule="auto"/>
                        <w:ind w:firstLineChars="0"/>
                        <w:rPr>
                          <w:rFonts w:eastAsia="Times New Roman"/>
                          <w:sz w:val="8"/>
                          <w:szCs w:val="8"/>
                          <w:lang w:eastAsia="fi-FI"/>
                        </w:rPr>
                      </w:pPr>
                      <w:r w:rsidRPr="003354D3">
                        <w:rPr>
                          <w:rFonts w:ascii="Calibri" w:eastAsia="DengXian" w:hAnsi="Calibri" w:cs="+mn-cs"/>
                          <w:color w:val="00B050"/>
                          <w:kern w:val="24"/>
                          <w:sz w:val="22"/>
                          <w:szCs w:val="36"/>
                          <w:lang w:val="en-US" w:eastAsia="fi-FI"/>
                        </w:rPr>
                        <w:t xml:space="preserve"> The side condition including modulation order, reference channel FFS</w:t>
                      </w:r>
                    </w:p>
                    <w:p w14:paraId="7D007724" w14:textId="77777777" w:rsidR="003354D3" w:rsidRPr="003354D3" w:rsidRDefault="003354D3" w:rsidP="003354D3">
                      <w:pPr>
                        <w:numPr>
                          <w:ilvl w:val="0"/>
                          <w:numId w:val="18"/>
                        </w:numPr>
                        <w:spacing w:after="0" w:line="216" w:lineRule="auto"/>
                        <w:ind w:left="1080"/>
                        <w:contextualSpacing/>
                        <w:rPr>
                          <w:rFonts w:eastAsia="Times New Roman"/>
                          <w:sz w:val="22"/>
                          <w:szCs w:val="8"/>
                          <w:lang w:eastAsia="fi-FI"/>
                        </w:rPr>
                      </w:pPr>
                      <w:r w:rsidRPr="003354D3">
                        <w:rPr>
                          <w:rFonts w:ascii="Calibri" w:eastAsia="DengXian" w:hAnsi="Calibri" w:cs="+mn-cs"/>
                          <w:color w:val="00B050"/>
                          <w:kern w:val="24"/>
                          <w:sz w:val="22"/>
                          <w:szCs w:val="36"/>
                          <w:lang w:val="en-US" w:eastAsia="fi-FI"/>
                        </w:rPr>
                        <w:t xml:space="preserve">Dynamic range (Y)-constant PSD: </w:t>
                      </w:r>
                      <w:r w:rsidRPr="003354D3">
                        <w:rPr>
                          <w:rFonts w:ascii="Calibri" w:eastAsia="Yu Gothic" w:hAnsi="Calibri" w:cs="+mn-cs"/>
                          <w:color w:val="00B050"/>
                          <w:kern w:val="24"/>
                          <w:sz w:val="22"/>
                          <w:szCs w:val="36"/>
                          <w:lang w:val="en-US" w:eastAsia="fi-FI"/>
                        </w:rPr>
                        <w:t>10*log</w:t>
                      </w:r>
                      <w:r w:rsidRPr="003354D3">
                        <w:rPr>
                          <w:rFonts w:ascii="Calibri" w:eastAsia="Yu Gothic" w:hAnsi="Calibri" w:cs="+mn-cs"/>
                          <w:color w:val="00B050"/>
                          <w:kern w:val="24"/>
                          <w:sz w:val="22"/>
                          <w:szCs w:val="36"/>
                          <w:lang w:eastAsia="fi-FI"/>
                        </w:rPr>
                        <w:t>N</w:t>
                      </w:r>
                      <w:r w:rsidRPr="003354D3">
                        <w:rPr>
                          <w:rFonts w:ascii="Calibri" w:eastAsia="Yu Gothic" w:hAnsi="Calibri" w:cs="+mn-cs"/>
                          <w:color w:val="00B050"/>
                          <w:kern w:val="24"/>
                          <w:position w:val="-13"/>
                          <w:sz w:val="22"/>
                          <w:szCs w:val="36"/>
                          <w:vertAlign w:val="subscript"/>
                          <w:lang w:eastAsia="fi-FI"/>
                        </w:rPr>
                        <w:t xml:space="preserve">RB  </w:t>
                      </w:r>
                    </w:p>
                    <w:p w14:paraId="15E7A6CD" w14:textId="77777777" w:rsidR="003354D3" w:rsidRPr="003354D3" w:rsidRDefault="003354D3" w:rsidP="003354D3">
                      <w:pPr>
                        <w:numPr>
                          <w:ilvl w:val="2"/>
                          <w:numId w:val="18"/>
                        </w:numPr>
                        <w:spacing w:after="0" w:line="216" w:lineRule="auto"/>
                        <w:contextualSpacing/>
                        <w:rPr>
                          <w:rFonts w:eastAsia="Times New Roman"/>
                          <w:sz w:val="18"/>
                          <w:szCs w:val="8"/>
                          <w:lang w:eastAsia="fi-FI"/>
                        </w:rPr>
                      </w:pPr>
                      <w:r w:rsidRPr="003354D3">
                        <w:rPr>
                          <w:rFonts w:ascii="Calibri" w:eastAsia="Yu Gothic" w:hAnsi="Calibri" w:cs="+mn-cs"/>
                          <w:color w:val="00B050"/>
                          <w:kern w:val="24"/>
                          <w:sz w:val="18"/>
                          <w:szCs w:val="28"/>
                          <w:lang w:eastAsia="fi-FI"/>
                        </w:rPr>
                        <w:t xml:space="preserve">This applied for power ration among single RB and full RB in the same channel </w:t>
                      </w:r>
                    </w:p>
                    <w:p w14:paraId="0347F4C6" w14:textId="4B9B6252" w:rsidR="003354D3" w:rsidRPr="003354D3" w:rsidRDefault="003354D3">
                      <w:pPr>
                        <w:rPr>
                          <w:sz w:val="4"/>
                          <w:szCs w:val="4"/>
                        </w:rPr>
                      </w:pPr>
                    </w:p>
                  </w:txbxContent>
                </v:textbox>
                <w10:wrap type="square"/>
              </v:shape>
            </w:pict>
          </mc:Fallback>
        </mc:AlternateContent>
      </w:r>
    </w:p>
    <w:p w14:paraId="4DBA3CE4" w14:textId="7CBEDC81" w:rsidR="003354D3" w:rsidRDefault="003354D3" w:rsidP="003354D3">
      <w:pPr>
        <w:spacing w:beforeLines="50" w:before="136" w:after="0"/>
        <w:rPr>
          <w:b/>
          <w:highlight w:val="green"/>
        </w:rPr>
      </w:pPr>
    </w:p>
    <w:p w14:paraId="411E2D5C" w14:textId="3DBEFCDC" w:rsidR="003354D3" w:rsidRDefault="003354D3" w:rsidP="003354D3">
      <w:pPr>
        <w:spacing w:beforeLines="50" w:before="136" w:after="0"/>
        <w:rPr>
          <w:b/>
          <w:highlight w:val="green"/>
        </w:rPr>
      </w:pPr>
    </w:p>
    <w:p w14:paraId="62F766FA" w14:textId="77777777" w:rsidR="003354D3" w:rsidRDefault="003354D3" w:rsidP="003354D3">
      <w:pPr>
        <w:spacing w:beforeLines="50" w:before="136" w:after="0"/>
        <w:rPr>
          <w:b/>
          <w:highlight w:val="green"/>
        </w:rPr>
      </w:pPr>
    </w:p>
    <w:p w14:paraId="738E7696" w14:textId="77B3903F" w:rsidR="003354D3" w:rsidRDefault="003354D3" w:rsidP="003354D3">
      <w:pPr>
        <w:spacing w:beforeLines="50" w:before="136" w:after="0"/>
        <w:rPr>
          <w:b/>
          <w:highlight w:val="green"/>
        </w:rPr>
      </w:pPr>
    </w:p>
    <w:p w14:paraId="2A483735" w14:textId="1226EEAB" w:rsidR="003354D3" w:rsidRDefault="003354D3" w:rsidP="003354D3">
      <w:pPr>
        <w:spacing w:beforeLines="50" w:before="136" w:after="0"/>
        <w:rPr>
          <w:b/>
          <w:highlight w:val="green"/>
        </w:rPr>
      </w:pPr>
    </w:p>
    <w:p w14:paraId="11599790" w14:textId="2F3792A4" w:rsidR="003354D3" w:rsidRDefault="003354D3" w:rsidP="003354D3">
      <w:pPr>
        <w:spacing w:beforeLines="50" w:before="136" w:after="0"/>
        <w:rPr>
          <w:b/>
          <w:highlight w:val="green"/>
        </w:rPr>
      </w:pPr>
    </w:p>
    <w:p w14:paraId="20CF8ED0" w14:textId="26EE3A83" w:rsidR="00EC34B7" w:rsidRDefault="00EC34B7" w:rsidP="003354D3">
      <w:pPr>
        <w:spacing w:beforeLines="50" w:before="136" w:after="0"/>
        <w:rPr>
          <w:bCs/>
        </w:rPr>
      </w:pPr>
      <w:r>
        <w:rPr>
          <w:bCs/>
        </w:rPr>
        <w:t>Furthermore, in the same WF [2] it was agreed that X is 5 dB for wide area IAB-MT and 10 dB for local area IAB-MT.</w:t>
      </w:r>
    </w:p>
    <w:p w14:paraId="0F89FCED" w14:textId="444D8846" w:rsidR="003354D3" w:rsidRDefault="003354D3" w:rsidP="003354D3">
      <w:pPr>
        <w:spacing w:beforeLines="50" w:before="136" w:after="0"/>
        <w:rPr>
          <w:bCs/>
        </w:rPr>
      </w:pPr>
      <w:r w:rsidRPr="00EC34B7">
        <w:rPr>
          <w:bCs/>
        </w:rPr>
        <w:t xml:space="preserve">It </w:t>
      </w:r>
      <w:r w:rsidR="00EC34B7">
        <w:rPr>
          <w:bCs/>
        </w:rPr>
        <w:t xml:space="preserve">can be seen that the original agreement in R4-2008775 states that dynamic PSD (power spectral density) is defined for full RB transmission. That is, when the channel is fully allocated, power spectral density is required to be able to change 5 dB for wide area IAB-MT and 10 dB for local area IAB-MT. </w:t>
      </w:r>
    </w:p>
    <w:p w14:paraId="6D71AF88" w14:textId="1C6B7897" w:rsidR="00EC34B7" w:rsidRDefault="00EC34B7" w:rsidP="003354D3">
      <w:pPr>
        <w:spacing w:beforeLines="50" w:before="136" w:after="0"/>
        <w:rPr>
          <w:bCs/>
        </w:rPr>
      </w:pPr>
      <w:r>
        <w:rPr>
          <w:bCs/>
        </w:rPr>
        <w:t>On top of that, there is a second requirement which is similar to total power dynamic range specified for base stations, i.e. output power is measured with single RB and full RB and the difference should be equal to the 10*log10(N_RB), where N_RB is the number of resource blocks in fully allocated channel. If other than single RB is used as test point, then the value within the 10-base logarithm should be updated to match the ratio of the RB allocation sized. Following observations can be done based on previous agreements.</w:t>
      </w:r>
    </w:p>
    <w:p w14:paraId="04A20F82" w14:textId="77777777" w:rsidR="00EC34B7" w:rsidRDefault="00EC34B7" w:rsidP="003354D3">
      <w:pPr>
        <w:spacing w:beforeLines="50" w:before="136" w:after="0"/>
        <w:rPr>
          <w:b/>
        </w:rPr>
      </w:pPr>
      <w:r w:rsidRPr="00EC34B7">
        <w:rPr>
          <w:b/>
        </w:rPr>
        <w:t>Observation 1: It has been agreed that dynamic range requirements require maximum of 5 or 10 dB PSD variation depending on IAB-MT class when channel is fully allocated.</w:t>
      </w:r>
    </w:p>
    <w:p w14:paraId="7C03730E" w14:textId="77E29B95" w:rsidR="00EC34B7" w:rsidRDefault="00EC34B7" w:rsidP="003354D3">
      <w:pPr>
        <w:spacing w:beforeLines="50" w:before="136" w:after="0"/>
        <w:rPr>
          <w:b/>
        </w:rPr>
      </w:pPr>
      <w:r>
        <w:rPr>
          <w:b/>
        </w:rPr>
        <w:t>Observation 2: It has been agreed that single RB transmission requirement uses the same PSD as full RB transmissions.</w:t>
      </w:r>
      <w:r w:rsidRPr="00EC34B7">
        <w:rPr>
          <w:b/>
        </w:rPr>
        <w:t xml:space="preserve"> </w:t>
      </w:r>
    </w:p>
    <w:p w14:paraId="470CADB3" w14:textId="77777777" w:rsidR="000D426D" w:rsidRPr="00EC34B7" w:rsidRDefault="000D426D" w:rsidP="000D426D">
      <w:pPr>
        <w:spacing w:beforeLines="50" w:before="136" w:after="0"/>
        <w:rPr>
          <w:b/>
        </w:rPr>
      </w:pPr>
      <w:r>
        <w:rPr>
          <w:b/>
        </w:rPr>
        <w:t>Observation 3: Testing maximum output power with narrow PRB allocation has not been agreed and shall not be done.</w:t>
      </w:r>
    </w:p>
    <w:p w14:paraId="38EEDEB0" w14:textId="0BDC8CC4" w:rsidR="003354D3" w:rsidRDefault="00A412FF" w:rsidP="003354D3">
      <w:pPr>
        <w:spacing w:beforeLines="50" w:before="136" w:after="0"/>
        <w:rPr>
          <w:bCs/>
        </w:rPr>
      </w:pPr>
      <w:r w:rsidRPr="00A412FF">
        <w:rPr>
          <w:bCs/>
        </w:rPr>
        <w:t xml:space="preserve">The requirements </w:t>
      </w:r>
      <w:r>
        <w:rPr>
          <w:bCs/>
        </w:rPr>
        <w:t>based on the agreements have been visualized in Figure 1, where the all the possible test points are within the dashed green line.</w:t>
      </w:r>
    </w:p>
    <w:p w14:paraId="3506B0E9" w14:textId="216A1AE9" w:rsidR="00A412FF" w:rsidRPr="00A412FF" w:rsidRDefault="00A412FF" w:rsidP="00A412FF">
      <w:pPr>
        <w:spacing w:beforeLines="50" w:before="136" w:after="0"/>
        <w:jc w:val="center"/>
        <w:rPr>
          <w:bCs/>
        </w:rPr>
      </w:pPr>
      <w:r>
        <w:rPr>
          <w:bCs/>
          <w:noProof/>
        </w:rPr>
        <w:drawing>
          <wp:inline distT="0" distB="0" distL="0" distR="0" wp14:anchorId="6FD2BC29" wp14:editId="25073ADE">
            <wp:extent cx="4559935" cy="2005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9935" cy="2005965"/>
                    </a:xfrm>
                    <a:prstGeom prst="rect">
                      <a:avLst/>
                    </a:prstGeom>
                    <a:noFill/>
                  </pic:spPr>
                </pic:pic>
              </a:graphicData>
            </a:graphic>
          </wp:inline>
        </w:drawing>
      </w:r>
    </w:p>
    <w:p w14:paraId="56A94666" w14:textId="5BD1798B" w:rsidR="00A412FF" w:rsidRDefault="00A412FF" w:rsidP="00A412FF">
      <w:pPr>
        <w:spacing w:beforeLines="50" w:before="136" w:after="0"/>
        <w:jc w:val="center"/>
        <w:rPr>
          <w:b/>
        </w:rPr>
      </w:pPr>
      <w:r w:rsidRPr="002556F8">
        <w:rPr>
          <w:b/>
        </w:rPr>
        <w:t xml:space="preserve">Figure 1: Dynamic range requirements with the possible test points taking place </w:t>
      </w:r>
      <w:r w:rsidR="002556F8" w:rsidRPr="002556F8">
        <w:rPr>
          <w:b/>
        </w:rPr>
        <w:t>inside</w:t>
      </w:r>
      <w:r w:rsidRPr="002556F8">
        <w:rPr>
          <w:b/>
        </w:rPr>
        <w:t xml:space="preserve"> the dashed green </w:t>
      </w:r>
      <w:r w:rsidR="002556F8" w:rsidRPr="002556F8">
        <w:rPr>
          <w:b/>
        </w:rPr>
        <w:t>line</w:t>
      </w:r>
    </w:p>
    <w:p w14:paraId="0E30A117" w14:textId="0B72C93E" w:rsidR="002556F8" w:rsidRDefault="002556F8" w:rsidP="002556F8">
      <w:pPr>
        <w:spacing w:beforeLines="50" w:before="136" w:after="0"/>
        <w:rPr>
          <w:bCs/>
        </w:rPr>
      </w:pPr>
      <w:r w:rsidRPr="002556F8">
        <w:rPr>
          <w:bCs/>
        </w:rPr>
        <w:t xml:space="preserve">To minimize the number of test </w:t>
      </w:r>
      <w:r>
        <w:rPr>
          <w:bCs/>
        </w:rPr>
        <w:t xml:space="preserve">points, it is sufficient to look at two diagonally placed corners of the green rectangle, upper corner close to RB#N and bottom corner close to RB#0. This means that one test point is the same as in single carrier maximum output power test, representing the true maximum output power. The other test point is single RB </w:t>
      </w:r>
      <w:r>
        <w:rPr>
          <w:bCs/>
        </w:rPr>
        <w:lastRenderedPageBreak/>
        <w:t>allocation with low PSD. The required power difference between these two test points needs to be 10*log10(N_RB) + 5/10 dB (+/- allowed tolerance) . If this is met, it has been demonstrated that IAB-MT can control in both X and Y dimensions, i.e. changing the PSD and having the PSD at desired level when number of RBs changes.</w:t>
      </w:r>
    </w:p>
    <w:p w14:paraId="4D9EFFA0" w14:textId="3019B4DB" w:rsidR="002556F8" w:rsidRPr="002556F8" w:rsidRDefault="002556F8" w:rsidP="002556F8">
      <w:pPr>
        <w:spacing w:beforeLines="50" w:before="136" w:after="0"/>
        <w:rPr>
          <w:bCs/>
        </w:rPr>
      </w:pPr>
      <w:r>
        <w:rPr>
          <w:bCs/>
        </w:rPr>
        <w:t>A more comprehensive test could be done by testing all the corners of the green rectangle, but that seems unnecessary.</w:t>
      </w:r>
    </w:p>
    <w:p w14:paraId="3D5F47F6" w14:textId="71B62959" w:rsidR="00EC34B7" w:rsidRPr="00EC34B7" w:rsidRDefault="00EC34B7" w:rsidP="003354D3">
      <w:pPr>
        <w:spacing w:beforeLines="50" w:before="136" w:after="0"/>
        <w:rPr>
          <w:b/>
        </w:rPr>
      </w:pPr>
      <w:r w:rsidRPr="00EC34B7">
        <w:rPr>
          <w:b/>
        </w:rPr>
        <w:t xml:space="preserve">Proposal 1: Adopt the </w:t>
      </w:r>
      <w:r w:rsidR="002556F8">
        <w:rPr>
          <w:b/>
        </w:rPr>
        <w:t>two</w:t>
      </w:r>
      <w:r w:rsidRPr="00EC34B7">
        <w:rPr>
          <w:b/>
        </w:rPr>
        <w:t xml:space="preserve"> following test points for dynamic range test</w:t>
      </w:r>
      <w:r>
        <w:rPr>
          <w:b/>
        </w:rPr>
        <w:t>:</w:t>
      </w:r>
    </w:p>
    <w:p w14:paraId="46341E56" w14:textId="06FEFDC0" w:rsidR="00EC34B7" w:rsidRPr="00A412FF" w:rsidRDefault="00EC34B7" w:rsidP="002556F8">
      <w:pPr>
        <w:overflowPunct w:val="0"/>
        <w:autoSpaceDE w:val="0"/>
        <w:autoSpaceDN w:val="0"/>
        <w:adjustRightInd w:val="0"/>
        <w:spacing w:beforeLines="50" w:before="136" w:after="0"/>
        <w:ind w:firstLine="284"/>
        <w:textAlignment w:val="baseline"/>
        <w:rPr>
          <w:b/>
          <w:bCs/>
          <w:lang w:val="en-US"/>
        </w:rPr>
      </w:pPr>
      <w:r w:rsidRPr="00A412FF">
        <w:rPr>
          <w:b/>
          <w:bCs/>
          <w:lang w:val="en-US"/>
        </w:rPr>
        <w:t>1)</w:t>
      </w:r>
      <w:r w:rsidRPr="00A412FF">
        <w:rPr>
          <w:rFonts w:hint="eastAsia"/>
          <w:b/>
          <w:bCs/>
          <w:lang w:val="en-US"/>
        </w:rPr>
        <w:t xml:space="preserve"> Maximum output power with full RB allocation</w:t>
      </w:r>
      <w:r w:rsidR="002556F8">
        <w:rPr>
          <w:b/>
          <w:bCs/>
          <w:lang w:val="en-US"/>
        </w:rPr>
        <w:t xml:space="preserve"> and maximum output power</w:t>
      </w:r>
    </w:p>
    <w:p w14:paraId="587C96F1" w14:textId="653BFCD0" w:rsidR="00EC34B7" w:rsidRDefault="00EC34B7" w:rsidP="002556F8">
      <w:pPr>
        <w:overflowPunct w:val="0"/>
        <w:autoSpaceDE w:val="0"/>
        <w:autoSpaceDN w:val="0"/>
        <w:adjustRightInd w:val="0"/>
        <w:spacing w:beforeLines="50" w:before="136" w:after="0"/>
        <w:ind w:firstLine="284"/>
        <w:textAlignment w:val="baseline"/>
        <w:rPr>
          <w:b/>
          <w:bCs/>
          <w:lang w:val="en-US"/>
        </w:rPr>
      </w:pPr>
      <w:r w:rsidRPr="00A412FF">
        <w:rPr>
          <w:b/>
          <w:bCs/>
          <w:lang w:val="en-US"/>
        </w:rPr>
        <w:t>2)</w:t>
      </w:r>
      <w:r w:rsidRPr="00A412FF">
        <w:rPr>
          <w:rFonts w:hint="eastAsia"/>
          <w:b/>
          <w:bCs/>
          <w:lang w:val="en-US"/>
        </w:rPr>
        <w:t xml:space="preserve"> </w:t>
      </w:r>
      <w:r w:rsidR="002556F8">
        <w:rPr>
          <w:b/>
          <w:bCs/>
          <w:lang w:val="en-US"/>
        </w:rPr>
        <w:t>single RB allocation with 5/10 dB lower PSD as used in test point 1)</w:t>
      </w:r>
    </w:p>
    <w:p w14:paraId="495EADCD" w14:textId="6F748DAF" w:rsidR="002556F8" w:rsidRDefault="002556F8" w:rsidP="00EC34B7">
      <w:pPr>
        <w:overflowPunct w:val="0"/>
        <w:autoSpaceDE w:val="0"/>
        <w:autoSpaceDN w:val="0"/>
        <w:adjustRightInd w:val="0"/>
        <w:spacing w:beforeLines="50" w:before="136" w:after="0"/>
        <w:textAlignment w:val="baseline"/>
        <w:rPr>
          <w:lang w:val="en-US"/>
        </w:rPr>
      </w:pPr>
      <w:r w:rsidRPr="002556F8">
        <w:rPr>
          <w:lang w:val="en-US"/>
        </w:rPr>
        <w:t xml:space="preserve">As </w:t>
      </w:r>
      <w:r>
        <w:rPr>
          <w:lang w:val="en-US"/>
        </w:rPr>
        <w:t>mentioned earlier, total output power test result can be used for test point 1). This is not necessary to mention in the specification but is rather an aspect that can be taken into account in the actual measurement process, if measurement engineers want to do so.</w:t>
      </w:r>
    </w:p>
    <w:p w14:paraId="0385864F" w14:textId="274FE0FE" w:rsidR="002556F8" w:rsidRPr="00A412FF" w:rsidRDefault="002556F8" w:rsidP="00EC34B7">
      <w:pPr>
        <w:overflowPunct w:val="0"/>
        <w:autoSpaceDE w:val="0"/>
        <w:autoSpaceDN w:val="0"/>
        <w:adjustRightInd w:val="0"/>
        <w:spacing w:beforeLines="50" w:before="136" w:after="0"/>
        <w:textAlignment w:val="baseline"/>
        <w:rPr>
          <w:b/>
          <w:bCs/>
          <w:lang w:val="en-US"/>
        </w:rPr>
      </w:pPr>
      <w:r w:rsidRPr="002556F8">
        <w:rPr>
          <w:b/>
          <w:bCs/>
          <w:lang w:val="en-US"/>
        </w:rPr>
        <w:t xml:space="preserve">Observation </w:t>
      </w:r>
      <w:r w:rsidR="00362341">
        <w:rPr>
          <w:b/>
          <w:bCs/>
          <w:lang w:val="en-US"/>
        </w:rPr>
        <w:t>4</w:t>
      </w:r>
      <w:r w:rsidRPr="002556F8">
        <w:rPr>
          <w:b/>
          <w:bCs/>
          <w:lang w:val="en-US"/>
        </w:rPr>
        <w:t>:</w:t>
      </w:r>
      <w:r>
        <w:rPr>
          <w:b/>
          <w:bCs/>
          <w:lang w:val="en-US"/>
        </w:rPr>
        <w:t xml:space="preserve"> There is an opportunity to re-use maximum output power test result for single carrier for test point 1)</w:t>
      </w:r>
    </w:p>
    <w:p w14:paraId="3A7886CD" w14:textId="573F4241" w:rsidR="0012171E" w:rsidRDefault="00065A7B" w:rsidP="009E2215">
      <w:pPr>
        <w:pStyle w:val="Heading1"/>
        <w:rPr>
          <w:lang w:eastAsia="zh-CN"/>
        </w:rPr>
      </w:pPr>
      <w:r>
        <w:rPr>
          <w:lang w:eastAsia="zh-CN"/>
        </w:rPr>
        <w:t>Conclusion</w:t>
      </w:r>
      <w:r w:rsidR="009E2215">
        <w:rPr>
          <w:lang w:eastAsia="zh-CN"/>
        </w:rPr>
        <w:t xml:space="preserve"> </w:t>
      </w:r>
    </w:p>
    <w:p w14:paraId="065EDCEF" w14:textId="14EE0445" w:rsidR="009E2215" w:rsidRDefault="00BA1B29" w:rsidP="009E2215">
      <w:pPr>
        <w:rPr>
          <w:lang w:val="sv-SE" w:eastAsia="zh-CN"/>
        </w:rPr>
      </w:pPr>
      <w:r>
        <w:rPr>
          <w:lang w:val="sv-SE" w:eastAsia="zh-CN"/>
        </w:rPr>
        <w:t xml:space="preserve">In this contribution </w:t>
      </w:r>
      <w:r w:rsidR="00F46D37">
        <w:rPr>
          <w:lang w:val="sv-SE" w:eastAsia="zh-CN"/>
        </w:rPr>
        <w:t xml:space="preserve">IAB-MT </w:t>
      </w:r>
      <w:r w:rsidR="002556F8">
        <w:rPr>
          <w:lang w:val="sv-SE" w:eastAsia="zh-CN"/>
        </w:rPr>
        <w:t xml:space="preserve">dynamic range requirements </w:t>
      </w:r>
      <w:r w:rsidR="00F46D37">
        <w:rPr>
          <w:lang w:val="sv-SE" w:eastAsia="zh-CN"/>
        </w:rPr>
        <w:t xml:space="preserve">were discussed. </w:t>
      </w:r>
      <w:r>
        <w:rPr>
          <w:lang w:val="sv-SE" w:eastAsia="zh-CN"/>
        </w:rPr>
        <w:t xml:space="preserve">The following </w:t>
      </w:r>
      <w:r w:rsidR="002556F8">
        <w:rPr>
          <w:lang w:val="sv-SE" w:eastAsia="zh-CN"/>
        </w:rPr>
        <w:t>proposal and observation</w:t>
      </w:r>
      <w:r w:rsidR="009B6F67">
        <w:rPr>
          <w:lang w:val="sv-SE" w:eastAsia="zh-CN"/>
        </w:rPr>
        <w:t>s</w:t>
      </w:r>
      <w:r w:rsidR="002556F8">
        <w:rPr>
          <w:lang w:val="sv-SE" w:eastAsia="zh-CN"/>
        </w:rPr>
        <w:t xml:space="preserve"> </w:t>
      </w:r>
      <w:r w:rsidR="009B6F67">
        <w:rPr>
          <w:lang w:val="sv-SE" w:eastAsia="zh-CN"/>
        </w:rPr>
        <w:t>were</w:t>
      </w:r>
      <w:r w:rsidR="002556F8">
        <w:rPr>
          <w:lang w:val="sv-SE" w:eastAsia="zh-CN"/>
        </w:rPr>
        <w:t xml:space="preserve"> made</w:t>
      </w:r>
      <w:r w:rsidR="00F46D37">
        <w:rPr>
          <w:lang w:val="sv-SE" w:eastAsia="zh-CN"/>
        </w:rPr>
        <w:t>:</w:t>
      </w:r>
    </w:p>
    <w:p w14:paraId="3AA2B14A" w14:textId="77777777" w:rsidR="002556F8" w:rsidRDefault="002556F8" w:rsidP="002556F8">
      <w:pPr>
        <w:spacing w:beforeLines="50" w:before="136" w:after="0"/>
        <w:rPr>
          <w:b/>
        </w:rPr>
      </w:pPr>
      <w:r w:rsidRPr="00EC34B7">
        <w:rPr>
          <w:b/>
        </w:rPr>
        <w:t>Observation 1: It has been agreed that dynamic range requirements require maximum of 5 or 10 dB PSD variation depending on IAB-MT class when channel is fully allocated.</w:t>
      </w:r>
    </w:p>
    <w:p w14:paraId="0E7835EF" w14:textId="77777777" w:rsidR="002556F8" w:rsidRPr="00EC34B7" w:rsidRDefault="002556F8" w:rsidP="002556F8">
      <w:pPr>
        <w:spacing w:beforeLines="50" w:before="136" w:after="0"/>
        <w:rPr>
          <w:b/>
        </w:rPr>
      </w:pPr>
      <w:r>
        <w:rPr>
          <w:b/>
        </w:rPr>
        <w:t>Observation 2: It has been agreed that single RB transmission requirement uses the same PSD as full RB transmissions.</w:t>
      </w:r>
      <w:r w:rsidRPr="00EC34B7">
        <w:rPr>
          <w:b/>
        </w:rPr>
        <w:t xml:space="preserve"> </w:t>
      </w:r>
    </w:p>
    <w:p w14:paraId="19D0FF70" w14:textId="4A779283" w:rsidR="000D426D" w:rsidRPr="00EC34B7" w:rsidRDefault="000D426D" w:rsidP="000D426D">
      <w:pPr>
        <w:spacing w:beforeLines="50" w:before="136" w:after="0"/>
        <w:rPr>
          <w:b/>
        </w:rPr>
      </w:pPr>
      <w:r>
        <w:rPr>
          <w:b/>
        </w:rPr>
        <w:t>Observation 3: Testing maximum output power with narrow PRB allocation has not been agreed and shall not be done.</w:t>
      </w:r>
    </w:p>
    <w:p w14:paraId="6412A0DF" w14:textId="239A1CA8" w:rsidR="002556F8" w:rsidRPr="00EC34B7" w:rsidRDefault="002556F8" w:rsidP="002556F8">
      <w:pPr>
        <w:spacing w:beforeLines="50" w:before="136" w:after="0"/>
        <w:rPr>
          <w:b/>
        </w:rPr>
      </w:pPr>
      <w:r w:rsidRPr="00EC34B7">
        <w:rPr>
          <w:b/>
        </w:rPr>
        <w:t xml:space="preserve">Proposal 1: Adopt the </w:t>
      </w:r>
      <w:r>
        <w:rPr>
          <w:b/>
        </w:rPr>
        <w:t>two</w:t>
      </w:r>
      <w:r w:rsidRPr="00EC34B7">
        <w:rPr>
          <w:b/>
        </w:rPr>
        <w:t xml:space="preserve"> following test points for dynamic range test</w:t>
      </w:r>
      <w:r>
        <w:rPr>
          <w:b/>
        </w:rPr>
        <w:t>:</w:t>
      </w:r>
    </w:p>
    <w:p w14:paraId="39B2793B" w14:textId="77777777" w:rsidR="002556F8" w:rsidRPr="00A412FF" w:rsidRDefault="002556F8" w:rsidP="002556F8">
      <w:pPr>
        <w:overflowPunct w:val="0"/>
        <w:autoSpaceDE w:val="0"/>
        <w:autoSpaceDN w:val="0"/>
        <w:adjustRightInd w:val="0"/>
        <w:spacing w:beforeLines="50" w:before="136" w:after="0"/>
        <w:ind w:firstLine="284"/>
        <w:textAlignment w:val="baseline"/>
        <w:rPr>
          <w:b/>
          <w:bCs/>
          <w:lang w:val="en-US"/>
        </w:rPr>
      </w:pPr>
      <w:r w:rsidRPr="00A412FF">
        <w:rPr>
          <w:b/>
          <w:bCs/>
          <w:lang w:val="en-US"/>
        </w:rPr>
        <w:t>1)</w:t>
      </w:r>
      <w:r w:rsidRPr="00A412FF">
        <w:rPr>
          <w:rFonts w:hint="eastAsia"/>
          <w:b/>
          <w:bCs/>
          <w:lang w:val="en-US"/>
        </w:rPr>
        <w:t xml:space="preserve"> Maximum output power with full RB allocation</w:t>
      </w:r>
      <w:r>
        <w:rPr>
          <w:b/>
          <w:bCs/>
          <w:lang w:val="en-US"/>
        </w:rPr>
        <w:t xml:space="preserve"> and maximum output power</w:t>
      </w:r>
    </w:p>
    <w:p w14:paraId="0EE1ADB2" w14:textId="5C99434C" w:rsidR="002556F8" w:rsidRDefault="002556F8" w:rsidP="002556F8">
      <w:pPr>
        <w:overflowPunct w:val="0"/>
        <w:autoSpaceDE w:val="0"/>
        <w:autoSpaceDN w:val="0"/>
        <w:adjustRightInd w:val="0"/>
        <w:spacing w:beforeLines="50" w:before="136" w:after="0"/>
        <w:ind w:firstLine="284"/>
        <w:textAlignment w:val="baseline"/>
        <w:rPr>
          <w:b/>
          <w:bCs/>
          <w:lang w:val="en-US"/>
        </w:rPr>
      </w:pPr>
      <w:r w:rsidRPr="00A412FF">
        <w:rPr>
          <w:b/>
          <w:bCs/>
          <w:lang w:val="en-US"/>
        </w:rPr>
        <w:t>2)</w:t>
      </w:r>
      <w:r w:rsidRPr="00A412FF">
        <w:rPr>
          <w:rFonts w:hint="eastAsia"/>
          <w:b/>
          <w:bCs/>
          <w:lang w:val="en-US"/>
        </w:rPr>
        <w:t xml:space="preserve"> </w:t>
      </w:r>
      <w:r>
        <w:rPr>
          <w:b/>
          <w:bCs/>
          <w:lang w:val="en-US"/>
        </w:rPr>
        <w:t>single RB allocation with 5/10 dB lower PSD as used in test point 1)</w:t>
      </w:r>
    </w:p>
    <w:p w14:paraId="39231841" w14:textId="5A572AC1" w:rsidR="00BA1B29" w:rsidRPr="002556F8" w:rsidRDefault="002556F8" w:rsidP="00DF2682">
      <w:pPr>
        <w:overflowPunct w:val="0"/>
        <w:autoSpaceDE w:val="0"/>
        <w:autoSpaceDN w:val="0"/>
        <w:adjustRightInd w:val="0"/>
        <w:spacing w:beforeLines="50" w:before="136" w:after="0"/>
        <w:textAlignment w:val="baseline"/>
        <w:rPr>
          <w:b/>
          <w:bCs/>
          <w:lang w:val="en-US"/>
        </w:rPr>
      </w:pPr>
      <w:r w:rsidRPr="002556F8">
        <w:rPr>
          <w:b/>
          <w:bCs/>
          <w:lang w:val="en-US"/>
        </w:rPr>
        <w:t xml:space="preserve">Observation </w:t>
      </w:r>
      <w:r>
        <w:rPr>
          <w:b/>
          <w:bCs/>
          <w:lang w:val="en-US"/>
        </w:rPr>
        <w:t>4</w:t>
      </w:r>
      <w:r w:rsidRPr="002556F8">
        <w:rPr>
          <w:b/>
          <w:bCs/>
          <w:lang w:val="en-US"/>
        </w:rPr>
        <w:t>:</w:t>
      </w:r>
      <w:r>
        <w:rPr>
          <w:b/>
          <w:bCs/>
          <w:lang w:val="en-US"/>
        </w:rPr>
        <w:t xml:space="preserve"> There is an opportunity to re-use maximum output power test result for single carrier for test point 1)</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1C478171" w:rsidR="00065A7B" w:rsidRDefault="00065A7B" w:rsidP="00F46D37">
      <w:pPr>
        <w:rPr>
          <w:lang w:val="en-US" w:eastAsia="ja-JP"/>
        </w:rPr>
      </w:pPr>
      <w:r>
        <w:rPr>
          <w:lang w:val="en-US" w:eastAsia="ja-JP"/>
        </w:rPr>
        <w:t xml:space="preserve">[1] </w:t>
      </w:r>
      <w:r w:rsidR="00F46D37">
        <w:rPr>
          <w:lang w:val="en-US" w:eastAsia="ja-JP"/>
        </w:rPr>
        <w:t>R4-2017</w:t>
      </w:r>
      <w:r w:rsidR="003354D3">
        <w:rPr>
          <w:lang w:val="en-US" w:eastAsia="ja-JP"/>
        </w:rPr>
        <w:t>490</w:t>
      </w:r>
      <w:r w:rsidR="00F46D37">
        <w:rPr>
          <w:lang w:val="en-US" w:eastAsia="ja-JP"/>
        </w:rPr>
        <w:t xml:space="preserve">, </w:t>
      </w:r>
      <w:r w:rsidR="003354D3" w:rsidRPr="003354D3">
        <w:rPr>
          <w:lang w:val="en-US" w:eastAsia="ja-JP"/>
        </w:rPr>
        <w:t>WF on dynamic range, power control (LA) and frequency error for IAB-MT</w:t>
      </w:r>
      <w:r w:rsidR="00F46D37" w:rsidRPr="00F46D37">
        <w:rPr>
          <w:lang w:val="en-US" w:eastAsia="ja-JP"/>
        </w:rPr>
        <w:t xml:space="preserve">, </w:t>
      </w:r>
      <w:r w:rsidR="003354D3">
        <w:rPr>
          <w:lang w:val="en-US" w:eastAsia="ja-JP"/>
        </w:rPr>
        <w:t>CATT</w:t>
      </w:r>
    </w:p>
    <w:p w14:paraId="7E3D9B52" w14:textId="6D899412" w:rsidR="00EC34B7" w:rsidRPr="00065A7B" w:rsidRDefault="00EC34B7" w:rsidP="00F46D37">
      <w:pPr>
        <w:rPr>
          <w:lang w:val="en-US" w:eastAsia="ja-JP"/>
        </w:rPr>
      </w:pPr>
      <w:r>
        <w:rPr>
          <w:lang w:val="en-US" w:eastAsia="ja-JP"/>
        </w:rPr>
        <w:t>[2] R4-2008775, WF on IAB-MT output power dynamic, Qualcomm Incorporated</w:t>
      </w:r>
    </w:p>
    <w:sectPr w:rsidR="00EC34B7" w:rsidRPr="00065A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8700F" w14:textId="77777777" w:rsidR="00AB094A" w:rsidRDefault="00AB094A" w:rsidP="001E365C">
      <w:pPr>
        <w:spacing w:after="0"/>
      </w:pPr>
      <w:r>
        <w:separator/>
      </w:r>
    </w:p>
  </w:endnote>
  <w:endnote w:type="continuationSeparator" w:id="0">
    <w:p w14:paraId="1F385150" w14:textId="77777777" w:rsidR="00AB094A" w:rsidRDefault="00AB094A" w:rsidP="001E365C">
      <w:pPr>
        <w:spacing w:after="0"/>
      </w:pPr>
      <w:r>
        <w:continuationSeparator/>
      </w:r>
    </w:p>
  </w:endnote>
  <w:endnote w:type="continuationNotice" w:id="1">
    <w:p w14:paraId="2451FC64" w14:textId="77777777" w:rsidR="00AB094A" w:rsidRDefault="00AB0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n-cs">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8"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00797" w14:textId="77777777" w:rsidR="00AB094A" w:rsidRDefault="00AB094A" w:rsidP="001E365C">
      <w:pPr>
        <w:spacing w:after="0"/>
      </w:pPr>
      <w:r>
        <w:separator/>
      </w:r>
    </w:p>
  </w:footnote>
  <w:footnote w:type="continuationSeparator" w:id="0">
    <w:p w14:paraId="49C6B800" w14:textId="77777777" w:rsidR="00AB094A" w:rsidRDefault="00AB094A" w:rsidP="001E365C">
      <w:pPr>
        <w:spacing w:after="0"/>
      </w:pPr>
      <w:r>
        <w:continuationSeparator/>
      </w:r>
    </w:p>
  </w:footnote>
  <w:footnote w:type="continuationNotice" w:id="1">
    <w:p w14:paraId="42FD6A7E" w14:textId="77777777" w:rsidR="00AB094A" w:rsidRDefault="00AB09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2D53"/>
    <w:multiLevelType w:val="hybridMultilevel"/>
    <w:tmpl w:val="E6AACAC2"/>
    <w:lvl w:ilvl="0" w:tplc="0122CF2E">
      <w:start w:val="1"/>
      <w:numFmt w:val="bullet"/>
      <w:lvlText w:val="•"/>
      <w:lvlJc w:val="left"/>
      <w:pPr>
        <w:tabs>
          <w:tab w:val="num" w:pos="720"/>
        </w:tabs>
        <w:ind w:left="720" w:hanging="360"/>
      </w:pPr>
      <w:rPr>
        <w:rFonts w:ascii="Arial" w:hAnsi="Arial" w:hint="default"/>
      </w:rPr>
    </w:lvl>
    <w:lvl w:ilvl="1" w:tplc="C16AB502">
      <w:numFmt w:val="bullet"/>
      <w:lvlText w:val="•"/>
      <w:lvlJc w:val="left"/>
      <w:pPr>
        <w:tabs>
          <w:tab w:val="num" w:pos="1440"/>
        </w:tabs>
        <w:ind w:left="1440" w:hanging="360"/>
      </w:pPr>
      <w:rPr>
        <w:rFonts w:ascii="Arial" w:hAnsi="Arial" w:hint="default"/>
      </w:rPr>
    </w:lvl>
    <w:lvl w:ilvl="2" w:tplc="8FB23D5E">
      <w:start w:val="1"/>
      <w:numFmt w:val="bullet"/>
      <w:lvlText w:val="•"/>
      <w:lvlJc w:val="left"/>
      <w:pPr>
        <w:tabs>
          <w:tab w:val="num" w:pos="2160"/>
        </w:tabs>
        <w:ind w:left="2160" w:hanging="360"/>
      </w:pPr>
      <w:rPr>
        <w:rFonts w:ascii="Arial" w:hAnsi="Arial" w:hint="default"/>
      </w:rPr>
    </w:lvl>
    <w:lvl w:ilvl="3" w:tplc="C33EC5AA" w:tentative="1">
      <w:start w:val="1"/>
      <w:numFmt w:val="bullet"/>
      <w:lvlText w:val="•"/>
      <w:lvlJc w:val="left"/>
      <w:pPr>
        <w:tabs>
          <w:tab w:val="num" w:pos="2880"/>
        </w:tabs>
        <w:ind w:left="2880" w:hanging="360"/>
      </w:pPr>
      <w:rPr>
        <w:rFonts w:ascii="Arial" w:hAnsi="Arial" w:hint="default"/>
      </w:rPr>
    </w:lvl>
    <w:lvl w:ilvl="4" w:tplc="992C9B40" w:tentative="1">
      <w:start w:val="1"/>
      <w:numFmt w:val="bullet"/>
      <w:lvlText w:val="•"/>
      <w:lvlJc w:val="left"/>
      <w:pPr>
        <w:tabs>
          <w:tab w:val="num" w:pos="3600"/>
        </w:tabs>
        <w:ind w:left="3600" w:hanging="360"/>
      </w:pPr>
      <w:rPr>
        <w:rFonts w:ascii="Arial" w:hAnsi="Arial" w:hint="default"/>
      </w:rPr>
    </w:lvl>
    <w:lvl w:ilvl="5" w:tplc="6EB0DEE8" w:tentative="1">
      <w:start w:val="1"/>
      <w:numFmt w:val="bullet"/>
      <w:lvlText w:val="•"/>
      <w:lvlJc w:val="left"/>
      <w:pPr>
        <w:tabs>
          <w:tab w:val="num" w:pos="4320"/>
        </w:tabs>
        <w:ind w:left="4320" w:hanging="360"/>
      </w:pPr>
      <w:rPr>
        <w:rFonts w:ascii="Arial" w:hAnsi="Arial" w:hint="default"/>
      </w:rPr>
    </w:lvl>
    <w:lvl w:ilvl="6" w:tplc="1BD2A032" w:tentative="1">
      <w:start w:val="1"/>
      <w:numFmt w:val="bullet"/>
      <w:lvlText w:val="•"/>
      <w:lvlJc w:val="left"/>
      <w:pPr>
        <w:tabs>
          <w:tab w:val="num" w:pos="5040"/>
        </w:tabs>
        <w:ind w:left="5040" w:hanging="360"/>
      </w:pPr>
      <w:rPr>
        <w:rFonts w:ascii="Arial" w:hAnsi="Arial" w:hint="default"/>
      </w:rPr>
    </w:lvl>
    <w:lvl w:ilvl="7" w:tplc="1F5C71A8" w:tentative="1">
      <w:start w:val="1"/>
      <w:numFmt w:val="bullet"/>
      <w:lvlText w:val="•"/>
      <w:lvlJc w:val="left"/>
      <w:pPr>
        <w:tabs>
          <w:tab w:val="num" w:pos="5760"/>
        </w:tabs>
        <w:ind w:left="5760" w:hanging="360"/>
      </w:pPr>
      <w:rPr>
        <w:rFonts w:ascii="Arial" w:hAnsi="Arial" w:hint="default"/>
      </w:rPr>
    </w:lvl>
    <w:lvl w:ilvl="8" w:tplc="B5FCFC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C4DF2"/>
    <w:multiLevelType w:val="hybridMultilevel"/>
    <w:tmpl w:val="CB96D724"/>
    <w:lvl w:ilvl="0" w:tplc="040B0003">
      <w:start w:val="1"/>
      <w:numFmt w:val="bullet"/>
      <w:lvlText w:val="o"/>
      <w:lvlJc w:val="left"/>
      <w:pPr>
        <w:ind w:left="1440" w:hanging="360"/>
      </w:pPr>
      <w:rPr>
        <w:rFonts w:ascii="Courier New" w:hAnsi="Courier New" w:cs="Courier New"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start w:val="1"/>
      <w:numFmt w:val="bullet"/>
      <w:lvlText w:val="o"/>
      <w:lvlJc w:val="left"/>
      <w:pPr>
        <w:ind w:left="4320" w:hanging="360"/>
      </w:pPr>
      <w:rPr>
        <w:rFonts w:ascii="Courier New" w:hAnsi="Courier New" w:cs="Courier New" w:hint="default"/>
      </w:rPr>
    </w:lvl>
    <w:lvl w:ilvl="5" w:tplc="040B0005">
      <w:start w:val="1"/>
      <w:numFmt w:val="bullet"/>
      <w:lvlText w:val=""/>
      <w:lvlJc w:val="left"/>
      <w:pPr>
        <w:ind w:left="5040" w:hanging="360"/>
      </w:pPr>
      <w:rPr>
        <w:rFonts w:ascii="Wingdings" w:hAnsi="Wingdings" w:hint="default"/>
      </w:rPr>
    </w:lvl>
    <w:lvl w:ilvl="6" w:tplc="040B0001">
      <w:start w:val="1"/>
      <w:numFmt w:val="bullet"/>
      <w:lvlText w:val=""/>
      <w:lvlJc w:val="left"/>
      <w:pPr>
        <w:ind w:left="5760" w:hanging="360"/>
      </w:pPr>
      <w:rPr>
        <w:rFonts w:ascii="Symbol" w:hAnsi="Symbol" w:hint="default"/>
      </w:rPr>
    </w:lvl>
    <w:lvl w:ilvl="7" w:tplc="040B0003">
      <w:start w:val="1"/>
      <w:numFmt w:val="bullet"/>
      <w:lvlText w:val="o"/>
      <w:lvlJc w:val="left"/>
      <w:pPr>
        <w:ind w:left="6480" w:hanging="360"/>
      </w:pPr>
      <w:rPr>
        <w:rFonts w:ascii="Courier New" w:hAnsi="Courier New" w:cs="Courier New" w:hint="default"/>
      </w:rPr>
    </w:lvl>
    <w:lvl w:ilvl="8" w:tplc="040B0005">
      <w:start w:val="1"/>
      <w:numFmt w:val="bullet"/>
      <w:lvlText w:val=""/>
      <w:lvlJc w:val="left"/>
      <w:pPr>
        <w:ind w:left="7200" w:hanging="360"/>
      </w:pPr>
      <w:rPr>
        <w:rFonts w:ascii="Wingdings" w:hAnsi="Wingdings" w:hint="default"/>
      </w:r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41B22DE"/>
    <w:multiLevelType w:val="hybridMultilevel"/>
    <w:tmpl w:val="A76E9DA6"/>
    <w:lvl w:ilvl="0" w:tplc="040B0011">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180"/>
      </w:pPr>
      <w:rPr>
        <w:rFonts w:ascii="Courier New" w:hAnsi="Courier New" w:cs="Courier New"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8F52B1"/>
    <w:multiLevelType w:val="hybridMultilevel"/>
    <w:tmpl w:val="507620DA"/>
    <w:lvl w:ilvl="0" w:tplc="A6C8C7DA">
      <w:start w:val="1"/>
      <w:numFmt w:val="bullet"/>
      <w:lvlText w:val="•"/>
      <w:lvlJc w:val="left"/>
      <w:pPr>
        <w:tabs>
          <w:tab w:val="num" w:pos="720"/>
        </w:tabs>
        <w:ind w:left="720" w:hanging="360"/>
      </w:pPr>
      <w:rPr>
        <w:rFonts w:ascii="Arial" w:hAnsi="Arial" w:hint="default"/>
      </w:rPr>
    </w:lvl>
    <w:lvl w:ilvl="1" w:tplc="6D5A85E6">
      <w:numFmt w:val="bullet"/>
      <w:lvlText w:val="•"/>
      <w:lvlJc w:val="left"/>
      <w:pPr>
        <w:tabs>
          <w:tab w:val="num" w:pos="1440"/>
        </w:tabs>
        <w:ind w:left="1440" w:hanging="360"/>
      </w:pPr>
      <w:rPr>
        <w:rFonts w:ascii="Arial" w:hAnsi="Arial" w:hint="default"/>
      </w:rPr>
    </w:lvl>
    <w:lvl w:ilvl="2" w:tplc="46FC8512">
      <w:start w:val="1"/>
      <w:numFmt w:val="bullet"/>
      <w:lvlText w:val="•"/>
      <w:lvlJc w:val="left"/>
      <w:pPr>
        <w:tabs>
          <w:tab w:val="num" w:pos="2160"/>
        </w:tabs>
        <w:ind w:left="2160" w:hanging="360"/>
      </w:pPr>
      <w:rPr>
        <w:rFonts w:ascii="Arial" w:hAnsi="Arial" w:hint="default"/>
      </w:rPr>
    </w:lvl>
    <w:lvl w:ilvl="3" w:tplc="A7D2C5A0" w:tentative="1">
      <w:start w:val="1"/>
      <w:numFmt w:val="bullet"/>
      <w:lvlText w:val="•"/>
      <w:lvlJc w:val="left"/>
      <w:pPr>
        <w:tabs>
          <w:tab w:val="num" w:pos="2880"/>
        </w:tabs>
        <w:ind w:left="2880" w:hanging="360"/>
      </w:pPr>
      <w:rPr>
        <w:rFonts w:ascii="Arial" w:hAnsi="Arial" w:hint="default"/>
      </w:rPr>
    </w:lvl>
    <w:lvl w:ilvl="4" w:tplc="0B586F26" w:tentative="1">
      <w:start w:val="1"/>
      <w:numFmt w:val="bullet"/>
      <w:lvlText w:val="•"/>
      <w:lvlJc w:val="left"/>
      <w:pPr>
        <w:tabs>
          <w:tab w:val="num" w:pos="3600"/>
        </w:tabs>
        <w:ind w:left="3600" w:hanging="360"/>
      </w:pPr>
      <w:rPr>
        <w:rFonts w:ascii="Arial" w:hAnsi="Arial" w:hint="default"/>
      </w:rPr>
    </w:lvl>
    <w:lvl w:ilvl="5" w:tplc="90B61AC0" w:tentative="1">
      <w:start w:val="1"/>
      <w:numFmt w:val="bullet"/>
      <w:lvlText w:val="•"/>
      <w:lvlJc w:val="left"/>
      <w:pPr>
        <w:tabs>
          <w:tab w:val="num" w:pos="4320"/>
        </w:tabs>
        <w:ind w:left="4320" w:hanging="360"/>
      </w:pPr>
      <w:rPr>
        <w:rFonts w:ascii="Arial" w:hAnsi="Arial" w:hint="default"/>
      </w:rPr>
    </w:lvl>
    <w:lvl w:ilvl="6" w:tplc="803C09C6" w:tentative="1">
      <w:start w:val="1"/>
      <w:numFmt w:val="bullet"/>
      <w:lvlText w:val="•"/>
      <w:lvlJc w:val="left"/>
      <w:pPr>
        <w:tabs>
          <w:tab w:val="num" w:pos="5040"/>
        </w:tabs>
        <w:ind w:left="5040" w:hanging="360"/>
      </w:pPr>
      <w:rPr>
        <w:rFonts w:ascii="Arial" w:hAnsi="Arial" w:hint="default"/>
      </w:rPr>
    </w:lvl>
    <w:lvl w:ilvl="7" w:tplc="339E95C6" w:tentative="1">
      <w:start w:val="1"/>
      <w:numFmt w:val="bullet"/>
      <w:lvlText w:val="•"/>
      <w:lvlJc w:val="left"/>
      <w:pPr>
        <w:tabs>
          <w:tab w:val="num" w:pos="5760"/>
        </w:tabs>
        <w:ind w:left="5760" w:hanging="360"/>
      </w:pPr>
      <w:rPr>
        <w:rFonts w:ascii="Arial" w:hAnsi="Arial" w:hint="default"/>
      </w:rPr>
    </w:lvl>
    <w:lvl w:ilvl="8" w:tplc="7AC66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8" w15:restartNumberingAfterBreak="0">
    <w:nsid w:val="7BFE15F8"/>
    <w:multiLevelType w:val="hybridMultilevel"/>
    <w:tmpl w:val="63B0CF26"/>
    <w:lvl w:ilvl="0" w:tplc="8070BD80">
      <w:start w:val="1"/>
      <w:numFmt w:val="bullet"/>
      <w:lvlText w:val="-"/>
      <w:lvlJc w:val="left"/>
      <w:pPr>
        <w:ind w:left="1496" w:hanging="360"/>
      </w:pPr>
      <w:rPr>
        <w:rFonts w:ascii="Calibri" w:eastAsia="DengXian" w:hAnsi="Calibri" w:cs="Calibri" w:hint="default"/>
        <w:color w:val="00B050"/>
        <w:sz w:val="22"/>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num w:numId="1">
    <w:abstractNumId w:val="8"/>
  </w:num>
  <w:num w:numId="2">
    <w:abstractNumId w:val="5"/>
  </w:num>
  <w:num w:numId="3">
    <w:abstractNumId w:val="4"/>
  </w:num>
  <w:num w:numId="4">
    <w:abstractNumId w:val="11"/>
  </w:num>
  <w:num w:numId="5">
    <w:abstractNumId w:val="9"/>
  </w:num>
  <w:num w:numId="6">
    <w:abstractNumId w:val="1"/>
  </w:num>
  <w:num w:numId="7">
    <w:abstractNumId w:val="6"/>
  </w:num>
  <w:num w:numId="8">
    <w:abstractNumId w:val="14"/>
  </w:num>
  <w:num w:numId="9">
    <w:abstractNumId w:val="13"/>
  </w:num>
  <w:num w:numId="10">
    <w:abstractNumId w:val="3"/>
  </w:num>
  <w:num w:numId="11">
    <w:abstractNumId w:val="15"/>
  </w:num>
  <w:num w:numId="12">
    <w:abstractNumId w:val="10"/>
  </w:num>
  <w:num w:numId="13">
    <w:abstractNumId w:val="17"/>
  </w:num>
  <w:num w:numId="14">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2"/>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26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57F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1F2783"/>
    <w:rsid w:val="00200A62"/>
    <w:rsid w:val="00203740"/>
    <w:rsid w:val="002138EA"/>
    <w:rsid w:val="00213F84"/>
    <w:rsid w:val="00214FBD"/>
    <w:rsid w:val="0021628A"/>
    <w:rsid w:val="00222897"/>
    <w:rsid w:val="00222B0C"/>
    <w:rsid w:val="00235394"/>
    <w:rsid w:val="00235577"/>
    <w:rsid w:val="002435CA"/>
    <w:rsid w:val="0024469F"/>
    <w:rsid w:val="00244E08"/>
    <w:rsid w:val="00252DB8"/>
    <w:rsid w:val="002537BC"/>
    <w:rsid w:val="002556F8"/>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33A1"/>
    <w:rsid w:val="002B516C"/>
    <w:rsid w:val="002B5C6E"/>
    <w:rsid w:val="002B5D6C"/>
    <w:rsid w:val="002B5E1D"/>
    <w:rsid w:val="002B60C1"/>
    <w:rsid w:val="002B75A4"/>
    <w:rsid w:val="002C0040"/>
    <w:rsid w:val="002C0D0A"/>
    <w:rsid w:val="002C23F3"/>
    <w:rsid w:val="002C4B52"/>
    <w:rsid w:val="002D03E5"/>
    <w:rsid w:val="002D225F"/>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54D3"/>
    <w:rsid w:val="00336697"/>
    <w:rsid w:val="003418CB"/>
    <w:rsid w:val="00344713"/>
    <w:rsid w:val="00347189"/>
    <w:rsid w:val="0035138F"/>
    <w:rsid w:val="00355873"/>
    <w:rsid w:val="0035660F"/>
    <w:rsid w:val="00361FD5"/>
    <w:rsid w:val="00362341"/>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44CB"/>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2DE8"/>
    <w:rsid w:val="004A495F"/>
    <w:rsid w:val="004A7544"/>
    <w:rsid w:val="004B0A95"/>
    <w:rsid w:val="004B3EA8"/>
    <w:rsid w:val="004B580E"/>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225B"/>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3291"/>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2ADD"/>
    <w:rsid w:val="00654067"/>
    <w:rsid w:val="00654FA3"/>
    <w:rsid w:val="0065505B"/>
    <w:rsid w:val="00655495"/>
    <w:rsid w:val="00656EE7"/>
    <w:rsid w:val="00657598"/>
    <w:rsid w:val="00660381"/>
    <w:rsid w:val="00660482"/>
    <w:rsid w:val="00665B63"/>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1E7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2847"/>
    <w:rsid w:val="009476F2"/>
    <w:rsid w:val="00947E7E"/>
    <w:rsid w:val="00950240"/>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B6F67"/>
    <w:rsid w:val="009C0727"/>
    <w:rsid w:val="009C0DD4"/>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397F"/>
    <w:rsid w:val="00A1570A"/>
    <w:rsid w:val="00A211B4"/>
    <w:rsid w:val="00A215F9"/>
    <w:rsid w:val="00A22BD2"/>
    <w:rsid w:val="00A235FE"/>
    <w:rsid w:val="00A33DDF"/>
    <w:rsid w:val="00A34547"/>
    <w:rsid w:val="00A376B7"/>
    <w:rsid w:val="00A37F07"/>
    <w:rsid w:val="00A412FF"/>
    <w:rsid w:val="00A41BF5"/>
    <w:rsid w:val="00A430CE"/>
    <w:rsid w:val="00A44778"/>
    <w:rsid w:val="00A469E7"/>
    <w:rsid w:val="00A55633"/>
    <w:rsid w:val="00A604A4"/>
    <w:rsid w:val="00A61B7D"/>
    <w:rsid w:val="00A625AC"/>
    <w:rsid w:val="00A6605B"/>
    <w:rsid w:val="00A66ADC"/>
    <w:rsid w:val="00A7147D"/>
    <w:rsid w:val="00A72725"/>
    <w:rsid w:val="00A7634B"/>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94A"/>
    <w:rsid w:val="00AB0C57"/>
    <w:rsid w:val="00AB1195"/>
    <w:rsid w:val="00AB4182"/>
    <w:rsid w:val="00AB4810"/>
    <w:rsid w:val="00AB78BA"/>
    <w:rsid w:val="00AC1605"/>
    <w:rsid w:val="00AC27DB"/>
    <w:rsid w:val="00AC2FD5"/>
    <w:rsid w:val="00AC6D6B"/>
    <w:rsid w:val="00AD3F71"/>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4508"/>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A084C"/>
    <w:rsid w:val="00BA1B29"/>
    <w:rsid w:val="00BA259A"/>
    <w:rsid w:val="00BA259C"/>
    <w:rsid w:val="00BA29D3"/>
    <w:rsid w:val="00BA307F"/>
    <w:rsid w:val="00BA37F5"/>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190D"/>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2682"/>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6E7C"/>
    <w:rsid w:val="00E97AD5"/>
    <w:rsid w:val="00EA1111"/>
    <w:rsid w:val="00EA1DE6"/>
    <w:rsid w:val="00EA2148"/>
    <w:rsid w:val="00EA3B4F"/>
    <w:rsid w:val="00EA3C24"/>
    <w:rsid w:val="00EA67E2"/>
    <w:rsid w:val="00EA73DF"/>
    <w:rsid w:val="00EB61AE"/>
    <w:rsid w:val="00EC322D"/>
    <w:rsid w:val="00EC34B7"/>
    <w:rsid w:val="00EC57AB"/>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46D37"/>
    <w:rsid w:val="00F53053"/>
    <w:rsid w:val="00F53FE2"/>
    <w:rsid w:val="00F544EE"/>
    <w:rsid w:val="00F575FF"/>
    <w:rsid w:val="00F602B0"/>
    <w:rsid w:val="00F60878"/>
    <w:rsid w:val="00F618EF"/>
    <w:rsid w:val="00F65582"/>
    <w:rsid w:val="00F66C03"/>
    <w:rsid w:val="00F66E75"/>
    <w:rsid w:val="00F756FA"/>
    <w:rsid w:val="00F7617E"/>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E7371"/>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6175">
      <w:bodyDiv w:val="1"/>
      <w:marLeft w:val="0"/>
      <w:marRight w:val="0"/>
      <w:marTop w:val="0"/>
      <w:marBottom w:val="0"/>
      <w:divBdr>
        <w:top w:val="none" w:sz="0" w:space="0" w:color="auto"/>
        <w:left w:val="none" w:sz="0" w:space="0" w:color="auto"/>
        <w:bottom w:val="none" w:sz="0" w:space="0" w:color="auto"/>
        <w:right w:val="none" w:sz="0" w:space="0" w:color="auto"/>
      </w:divBdr>
    </w:div>
    <w:div w:id="256331709">
      <w:bodyDiv w:val="1"/>
      <w:marLeft w:val="0"/>
      <w:marRight w:val="0"/>
      <w:marTop w:val="0"/>
      <w:marBottom w:val="0"/>
      <w:divBdr>
        <w:top w:val="none" w:sz="0" w:space="0" w:color="auto"/>
        <w:left w:val="none" w:sz="0" w:space="0" w:color="auto"/>
        <w:bottom w:val="none" w:sz="0" w:space="0" w:color="auto"/>
        <w:right w:val="none" w:sz="0" w:space="0" w:color="auto"/>
      </w:divBdr>
    </w:div>
    <w:div w:id="585574585">
      <w:bodyDiv w:val="1"/>
      <w:marLeft w:val="0"/>
      <w:marRight w:val="0"/>
      <w:marTop w:val="0"/>
      <w:marBottom w:val="0"/>
      <w:divBdr>
        <w:top w:val="none" w:sz="0" w:space="0" w:color="auto"/>
        <w:left w:val="none" w:sz="0" w:space="0" w:color="auto"/>
        <w:bottom w:val="none" w:sz="0" w:space="0" w:color="auto"/>
        <w:right w:val="none" w:sz="0" w:space="0" w:color="auto"/>
      </w:divBdr>
      <w:divsChild>
        <w:div w:id="2001351727">
          <w:marLeft w:val="360"/>
          <w:marRight w:val="0"/>
          <w:marTop w:val="200"/>
          <w:marBottom w:val="0"/>
          <w:divBdr>
            <w:top w:val="none" w:sz="0" w:space="0" w:color="auto"/>
            <w:left w:val="none" w:sz="0" w:space="0" w:color="auto"/>
            <w:bottom w:val="none" w:sz="0" w:space="0" w:color="auto"/>
            <w:right w:val="none" w:sz="0" w:space="0" w:color="auto"/>
          </w:divBdr>
        </w:div>
        <w:div w:id="39482064">
          <w:marLeft w:val="1080"/>
          <w:marRight w:val="0"/>
          <w:marTop w:val="100"/>
          <w:marBottom w:val="0"/>
          <w:divBdr>
            <w:top w:val="none" w:sz="0" w:space="0" w:color="auto"/>
            <w:left w:val="none" w:sz="0" w:space="0" w:color="auto"/>
            <w:bottom w:val="none" w:sz="0" w:space="0" w:color="auto"/>
            <w:right w:val="none" w:sz="0" w:space="0" w:color="auto"/>
          </w:divBdr>
        </w:div>
        <w:div w:id="115220619">
          <w:marLeft w:val="360"/>
          <w:marRight w:val="0"/>
          <w:marTop w:val="200"/>
          <w:marBottom w:val="0"/>
          <w:divBdr>
            <w:top w:val="none" w:sz="0" w:space="0" w:color="auto"/>
            <w:left w:val="none" w:sz="0" w:space="0" w:color="auto"/>
            <w:bottom w:val="none" w:sz="0" w:space="0" w:color="auto"/>
            <w:right w:val="none" w:sz="0" w:space="0" w:color="auto"/>
          </w:divBdr>
        </w:div>
        <w:div w:id="221452096">
          <w:marLeft w:val="360"/>
          <w:marRight w:val="0"/>
          <w:marTop w:val="200"/>
          <w:marBottom w:val="0"/>
          <w:divBdr>
            <w:top w:val="none" w:sz="0" w:space="0" w:color="auto"/>
            <w:left w:val="none" w:sz="0" w:space="0" w:color="auto"/>
            <w:bottom w:val="none" w:sz="0" w:space="0" w:color="auto"/>
            <w:right w:val="none" w:sz="0" w:space="0" w:color="auto"/>
          </w:divBdr>
        </w:div>
        <w:div w:id="383876529">
          <w:marLeft w:val="1080"/>
          <w:marRight w:val="0"/>
          <w:marTop w:val="100"/>
          <w:marBottom w:val="0"/>
          <w:divBdr>
            <w:top w:val="none" w:sz="0" w:space="0" w:color="auto"/>
            <w:left w:val="none" w:sz="0" w:space="0" w:color="auto"/>
            <w:bottom w:val="none" w:sz="0" w:space="0" w:color="auto"/>
            <w:right w:val="none" w:sz="0" w:space="0" w:color="auto"/>
          </w:divBdr>
        </w:div>
      </w:divsChild>
    </w:div>
    <w:div w:id="1057246385">
      <w:bodyDiv w:val="1"/>
      <w:marLeft w:val="0"/>
      <w:marRight w:val="0"/>
      <w:marTop w:val="0"/>
      <w:marBottom w:val="0"/>
      <w:divBdr>
        <w:top w:val="none" w:sz="0" w:space="0" w:color="auto"/>
        <w:left w:val="none" w:sz="0" w:space="0" w:color="auto"/>
        <w:bottom w:val="none" w:sz="0" w:space="0" w:color="auto"/>
        <w:right w:val="none" w:sz="0" w:space="0" w:color="auto"/>
      </w:divBdr>
    </w:div>
    <w:div w:id="1753239321">
      <w:bodyDiv w:val="1"/>
      <w:marLeft w:val="0"/>
      <w:marRight w:val="0"/>
      <w:marTop w:val="0"/>
      <w:marBottom w:val="0"/>
      <w:divBdr>
        <w:top w:val="none" w:sz="0" w:space="0" w:color="auto"/>
        <w:left w:val="none" w:sz="0" w:space="0" w:color="auto"/>
        <w:bottom w:val="none" w:sz="0" w:space="0" w:color="auto"/>
        <w:right w:val="none" w:sz="0" w:space="0" w:color="auto"/>
      </w:divBdr>
      <w:divsChild>
        <w:div w:id="665792536">
          <w:marLeft w:val="360"/>
          <w:marRight w:val="0"/>
          <w:marTop w:val="200"/>
          <w:marBottom w:val="0"/>
          <w:divBdr>
            <w:top w:val="none" w:sz="0" w:space="0" w:color="auto"/>
            <w:left w:val="none" w:sz="0" w:space="0" w:color="auto"/>
            <w:bottom w:val="none" w:sz="0" w:space="0" w:color="auto"/>
            <w:right w:val="none" w:sz="0" w:space="0" w:color="auto"/>
          </w:divBdr>
        </w:div>
        <w:div w:id="1046947741">
          <w:marLeft w:val="1080"/>
          <w:marRight w:val="0"/>
          <w:marTop w:val="100"/>
          <w:marBottom w:val="0"/>
          <w:divBdr>
            <w:top w:val="none" w:sz="0" w:space="0" w:color="auto"/>
            <w:left w:val="none" w:sz="0" w:space="0" w:color="auto"/>
            <w:bottom w:val="none" w:sz="0" w:space="0" w:color="auto"/>
            <w:right w:val="none" w:sz="0" w:space="0" w:color="auto"/>
          </w:divBdr>
        </w:div>
        <w:div w:id="476260622">
          <w:marLeft w:val="360"/>
          <w:marRight w:val="0"/>
          <w:marTop w:val="200"/>
          <w:marBottom w:val="0"/>
          <w:divBdr>
            <w:top w:val="none" w:sz="0" w:space="0" w:color="auto"/>
            <w:left w:val="none" w:sz="0" w:space="0" w:color="auto"/>
            <w:bottom w:val="none" w:sz="0" w:space="0" w:color="auto"/>
            <w:right w:val="none" w:sz="0" w:space="0" w:color="auto"/>
          </w:divBdr>
        </w:div>
        <w:div w:id="1858229445">
          <w:marLeft w:val="360"/>
          <w:marRight w:val="0"/>
          <w:marTop w:val="200"/>
          <w:marBottom w:val="0"/>
          <w:divBdr>
            <w:top w:val="none" w:sz="0" w:space="0" w:color="auto"/>
            <w:left w:val="none" w:sz="0" w:space="0" w:color="auto"/>
            <w:bottom w:val="none" w:sz="0" w:space="0" w:color="auto"/>
            <w:right w:val="none" w:sz="0" w:space="0" w:color="auto"/>
          </w:divBdr>
        </w:div>
        <w:div w:id="2052223050">
          <w:marLeft w:val="1080"/>
          <w:marRight w:val="0"/>
          <w:marTop w:val="100"/>
          <w:marBottom w:val="0"/>
          <w:divBdr>
            <w:top w:val="none" w:sz="0" w:space="0" w:color="auto"/>
            <w:left w:val="none" w:sz="0" w:space="0" w:color="auto"/>
            <w:bottom w:val="none" w:sz="0" w:space="0" w:color="auto"/>
            <w:right w:val="none" w:sz="0" w:space="0" w:color="auto"/>
          </w:divBdr>
        </w:div>
      </w:divsChild>
    </w:div>
    <w:div w:id="1967588860">
      <w:bodyDiv w:val="1"/>
      <w:marLeft w:val="0"/>
      <w:marRight w:val="0"/>
      <w:marTop w:val="0"/>
      <w:marBottom w:val="0"/>
      <w:divBdr>
        <w:top w:val="none" w:sz="0" w:space="0" w:color="auto"/>
        <w:left w:val="none" w:sz="0" w:space="0" w:color="auto"/>
        <w:bottom w:val="none" w:sz="0" w:space="0" w:color="auto"/>
        <w:right w:val="none" w:sz="0" w:space="0" w:color="auto"/>
      </w:divBdr>
    </w:div>
    <w:div w:id="2036230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E9CD7D77-1D4E-45AC-B1A5-5761DB36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521</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cp:lastModifiedBy>
  <cp:revision>9</cp:revision>
  <cp:lastPrinted>2019-04-25T01:09:00Z</cp:lastPrinted>
  <dcterms:created xsi:type="dcterms:W3CDTF">2021-01-05T13:53:00Z</dcterms:created>
  <dcterms:modified xsi:type="dcterms:W3CDTF">2021-01-15T19:21:00Z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